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BD993" w14:textId="6870C080" w:rsidR="00F10BE4" w:rsidRPr="00D938DF" w:rsidRDefault="001A0464" w:rsidP="00F10BE4">
      <w:pPr>
        <w:spacing w:line="360" w:lineRule="auto"/>
        <w:rPr>
          <w:rFonts w:asciiTheme="majorHAnsi" w:hAnsiTheme="majorHAnsi" w:cstheme="majorHAnsi"/>
          <w:b/>
          <w:bCs/>
          <w:sz w:val="36"/>
          <w:szCs w:val="36"/>
        </w:rPr>
      </w:pPr>
      <w:r w:rsidRPr="00D938DF">
        <w:rPr>
          <w:rFonts w:asciiTheme="majorHAnsi" w:hAnsiTheme="majorHAnsi" w:cstheme="majorHAnsi"/>
          <w:b/>
          <w:bCs/>
          <w:sz w:val="36"/>
          <w:szCs w:val="36"/>
        </w:rPr>
        <w:t>S</w:t>
      </w:r>
      <w:r w:rsidR="0097387D" w:rsidRPr="00D938DF">
        <w:rPr>
          <w:rFonts w:asciiTheme="majorHAnsi" w:hAnsiTheme="majorHAnsi" w:cstheme="majorHAnsi"/>
          <w:b/>
          <w:bCs/>
          <w:sz w:val="36"/>
          <w:szCs w:val="36"/>
        </w:rPr>
        <w:t xml:space="preserve">patial divergence in ecological responses </w:t>
      </w:r>
      <w:r w:rsidRPr="00D938DF">
        <w:rPr>
          <w:rFonts w:asciiTheme="majorHAnsi" w:hAnsiTheme="majorHAnsi" w:cstheme="majorHAnsi"/>
          <w:b/>
          <w:bCs/>
          <w:sz w:val="36"/>
          <w:szCs w:val="36"/>
        </w:rPr>
        <w:t xml:space="preserve">to typhoons </w:t>
      </w:r>
      <w:commentRangeStart w:id="0"/>
      <w:commentRangeStart w:id="1"/>
      <w:r w:rsidR="0097387D" w:rsidRPr="00D938DF">
        <w:rPr>
          <w:rFonts w:asciiTheme="majorHAnsi" w:hAnsiTheme="majorHAnsi" w:cstheme="majorHAnsi"/>
          <w:b/>
          <w:bCs/>
          <w:sz w:val="36"/>
          <w:szCs w:val="36"/>
        </w:rPr>
        <w:t>across a subtropical island</w:t>
      </w:r>
      <w:commentRangeEnd w:id="0"/>
      <w:r w:rsidR="00930739">
        <w:rPr>
          <w:rStyle w:val="CommentReference"/>
        </w:rPr>
        <w:commentReference w:id="0"/>
      </w:r>
      <w:commentRangeEnd w:id="1"/>
      <w:r w:rsidR="00FD5E37">
        <w:rPr>
          <w:rStyle w:val="CommentReference"/>
        </w:rPr>
        <w:commentReference w:id="1"/>
      </w:r>
    </w:p>
    <w:p w14:paraId="5BD6D423" w14:textId="52964B7A"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xml:space="preserve">, </w:t>
      </w:r>
      <w:r w:rsidR="00B75550" w:rsidRPr="00BA347A">
        <w:rPr>
          <w:rFonts w:asciiTheme="majorHAnsi" w:hAnsiTheme="majorHAnsi" w:cstheme="majorHAnsi"/>
        </w:rPr>
        <w:t>David W. Armitage</w:t>
      </w:r>
      <w:r w:rsidR="00A474DB">
        <w:rPr>
          <w:rFonts w:asciiTheme="majorHAnsi" w:hAnsiTheme="majorHAnsi" w:cstheme="majorHAnsi"/>
          <w:vertAlign w:val="superscript"/>
        </w:rPr>
        <w:t>1</w:t>
      </w:r>
      <w:r w:rsidR="00B75550" w:rsidRPr="00BA347A">
        <w:rPr>
          <w:rFonts w:asciiTheme="majorHAnsi" w:hAnsiTheme="majorHAnsi" w:cstheme="majorHAnsi"/>
        </w:rPr>
        <w:t xml:space="preserve">, </w:t>
      </w:r>
      <w:r w:rsidRPr="00BA347A">
        <w:rPr>
          <w:rFonts w:asciiTheme="majorHAnsi" w:hAnsiTheme="majorHAnsi" w:cstheme="majorHAnsi"/>
        </w:rPr>
        <w:t>Kenneth L. Dudley</w:t>
      </w:r>
      <w:r w:rsidRPr="00BA347A">
        <w:rPr>
          <w:rFonts w:asciiTheme="majorHAnsi" w:hAnsiTheme="majorHAnsi" w:cstheme="majorHAnsi"/>
          <w:vertAlign w:val="superscript"/>
        </w:rPr>
        <w:t>3</w:t>
      </w:r>
      <w:r w:rsidRPr="00BA347A">
        <w:rPr>
          <w:rFonts w:asciiTheme="majorHAnsi" w:hAnsiTheme="majorHAnsi" w:cstheme="majorHAnsi"/>
        </w:rPr>
        <w:t>,</w:t>
      </w:r>
      <w:r w:rsidR="00D938DF">
        <w:rPr>
          <w:rFonts w:asciiTheme="majorHAnsi" w:hAnsiTheme="majorHAnsi" w:cstheme="majorHAnsi"/>
        </w:rPr>
        <w:t xml:space="preserve"> </w:t>
      </w:r>
      <w:r w:rsidR="00B75550" w:rsidRPr="00BA347A">
        <w:rPr>
          <w:rFonts w:asciiTheme="majorHAnsi" w:hAnsiTheme="majorHAnsi" w:cstheme="majorHAnsi"/>
        </w:rPr>
        <w:t>Takuma Yoshida</w:t>
      </w:r>
      <w:r w:rsidR="00B75550">
        <w:rPr>
          <w:rFonts w:asciiTheme="majorHAnsi" w:hAnsiTheme="majorHAnsi" w:cstheme="majorHAnsi"/>
          <w:vertAlign w:val="superscript"/>
        </w:rPr>
        <w:t>5</w:t>
      </w:r>
      <w:r w:rsidR="00B75550"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A474DB">
        <w:rPr>
          <w:rFonts w:asciiTheme="majorHAnsi" w:hAnsiTheme="majorHAnsi" w:cstheme="majorHAnsi"/>
          <w:vertAlign w:val="superscript"/>
        </w:rPr>
        <w:t>2</w:t>
      </w:r>
    </w:p>
    <w:p w14:paraId="5B952698" w14:textId="77777777" w:rsidR="00F10BE4" w:rsidRPr="00BA347A" w:rsidRDefault="00F10BE4" w:rsidP="00F10BE4">
      <w:pPr>
        <w:spacing w:line="360" w:lineRule="auto"/>
        <w:rPr>
          <w:rFonts w:asciiTheme="majorHAnsi" w:hAnsiTheme="majorHAnsi" w:cstheme="majorHAnsi"/>
          <w:sz w:val="22"/>
          <w:szCs w:val="22"/>
        </w:rPr>
      </w:pPr>
    </w:p>
    <w:p w14:paraId="24606EFF" w14:textId="2E37B5F6" w:rsidR="00A474DB" w:rsidRPr="00BA347A" w:rsidRDefault="00F10BE4" w:rsidP="00A474DB">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00A474DB" w:rsidRPr="00BA347A">
        <w:rPr>
          <w:rFonts w:asciiTheme="majorHAnsi" w:hAnsiTheme="majorHAnsi" w:cstheme="majorHAnsi"/>
          <w:sz w:val="22"/>
          <w:szCs w:val="22"/>
        </w:rPr>
        <w:t>Integrative Community Ecology Unit, Okinawa Institute of Science and Technology Graduate University, Tancha, Onna-son, Okinawa, Japan.</w:t>
      </w:r>
    </w:p>
    <w:p w14:paraId="20CA3BB8" w14:textId="4B831A6B"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00A474DB" w:rsidRPr="00BA347A">
        <w:rPr>
          <w:rFonts w:asciiTheme="majorHAnsi" w:hAnsiTheme="majorHAnsi" w:cstheme="majorHAnsi"/>
          <w:sz w:val="22"/>
          <w:szCs w:val="22"/>
        </w:rPr>
        <w:t>Zoology, School of Natural Sciences, Trinity College Dublin, Dublin 2, Ireland.</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Okinawa Institute of Science and Technology Graduate University, Tancha, Onna-son,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Okinawa Institute of Science and Technology Graduate University, Tancha, Onna-son,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Biodiversity &amp; Biocomplexity Unit, Okinawa Institute of Science and Technology Graduate University, Tancha, Onna-son,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3A3E2864" w:rsidR="00651BE1" w:rsidRPr="00BA347A" w:rsidRDefault="004B175B" w:rsidP="00F10BE4">
      <w:pPr>
        <w:spacing w:line="360" w:lineRule="auto"/>
        <w:jc w:val="both"/>
        <w:rPr>
          <w:rFonts w:asciiTheme="majorHAnsi" w:hAnsiTheme="majorHAnsi" w:cstheme="majorHAnsi"/>
          <w:b/>
          <w:bCs/>
          <w:sz w:val="22"/>
          <w:szCs w:val="22"/>
        </w:rPr>
      </w:pPr>
      <w:proofErr w:type="spellStart"/>
      <w:r w:rsidRPr="00BA347A">
        <w:rPr>
          <w:rFonts w:asciiTheme="majorHAnsi" w:hAnsiTheme="majorHAnsi" w:cstheme="majorHAnsi"/>
          <w:b/>
          <w:bCs/>
          <w:sz w:val="22"/>
          <w:szCs w:val="22"/>
        </w:rPr>
        <w:t>CRediT</w:t>
      </w:r>
      <w:proofErr w:type="spellEnd"/>
      <w:r w:rsidRPr="00BA347A">
        <w:rPr>
          <w:rFonts w:asciiTheme="majorHAnsi" w:hAnsiTheme="majorHAnsi" w:cstheme="majorHAnsi"/>
          <w:b/>
          <w:bCs/>
          <w:sz w:val="22"/>
          <w:szCs w:val="22"/>
        </w:rPr>
        <w:t xml:space="preserve">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B75550" w:rsidRPr="00BA347A">
        <w:rPr>
          <w:rFonts w:asciiTheme="majorHAnsi" w:hAnsiTheme="majorHAnsi" w:cstheme="majorHAnsi"/>
          <w:b/>
          <w:bCs/>
          <w:sz w:val="22"/>
          <w:szCs w:val="22"/>
        </w:rPr>
        <w:t>DWA</w:t>
      </w:r>
      <w:r w:rsidR="00B75550" w:rsidRPr="00BA347A">
        <w:rPr>
          <w:rFonts w:asciiTheme="majorHAnsi" w:hAnsiTheme="majorHAnsi" w:cstheme="majorHAnsi"/>
          <w:sz w:val="22"/>
          <w:szCs w:val="22"/>
        </w:rPr>
        <w:t xml:space="preserve">: Methodology, Software, Formal Analysis, Writing – Reviewing &amp; Editing;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Visualisation, Project Administration;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Project Administration; </w:t>
      </w:r>
      <w:r w:rsidR="00B75550" w:rsidRPr="00BA347A">
        <w:rPr>
          <w:rFonts w:asciiTheme="majorHAnsi" w:hAnsiTheme="majorHAnsi" w:cstheme="majorHAnsi"/>
          <w:b/>
          <w:bCs/>
          <w:sz w:val="22"/>
          <w:szCs w:val="22"/>
        </w:rPr>
        <w:t>MY</w:t>
      </w:r>
      <w:r w:rsidR="00B75550" w:rsidRPr="00BA347A">
        <w:rPr>
          <w:rFonts w:asciiTheme="majorHAnsi" w:hAnsiTheme="majorHAnsi" w:cstheme="majorHAnsi"/>
          <w:sz w:val="22"/>
          <w:szCs w:val="22"/>
        </w:rPr>
        <w:t xml:space="preserve">: Resources, Data Curation, Project Administration;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Writing – Original Draft</w:t>
      </w:r>
      <w:r w:rsidR="001538BC" w:rsidRPr="00BA347A">
        <w:rPr>
          <w:rFonts w:asciiTheme="majorHAnsi" w:hAnsiTheme="majorHAnsi" w:cstheme="majorHAnsi"/>
          <w:sz w:val="22"/>
          <w:szCs w:val="22"/>
        </w:rPr>
        <w:t>.</w:t>
      </w:r>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5E5F56F5"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t xml:space="preserve">Key words: </w:t>
      </w:r>
      <w:r w:rsidRPr="00BA347A">
        <w:rPr>
          <w:rFonts w:asciiTheme="majorHAnsi" w:hAnsiTheme="majorHAnsi" w:cstheme="majorHAnsi"/>
          <w:sz w:val="22"/>
          <w:szCs w:val="22"/>
        </w:rPr>
        <w:t xml:space="preserve">Soundscape, passive acoustic monitoring, extreme weather event,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variability, disturbance, resistance</w:t>
      </w:r>
      <w:r w:rsidR="00FC7147">
        <w:rPr>
          <w:rFonts w:asciiTheme="majorHAnsi" w:hAnsiTheme="majorHAnsi" w:cstheme="majorHAnsi"/>
          <w:sz w:val="22"/>
          <w:szCs w:val="22"/>
        </w:rPr>
        <w:t>, acoustic indices</w:t>
      </w:r>
    </w:p>
    <w:p w14:paraId="5F3998F0" w14:textId="77777777" w:rsidR="00FD0184" w:rsidRPr="00BA347A" w:rsidRDefault="00FD0184"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Abstract</w:t>
      </w:r>
    </w:p>
    <w:p w14:paraId="4A90FC79" w14:textId="20B8AE4B" w:rsidR="00876B35" w:rsidRDefault="00876B35" w:rsidP="00E13CDF">
      <w:pPr>
        <w:spacing w:line="360" w:lineRule="auto"/>
        <w:rPr>
          <w:rFonts w:asciiTheme="majorHAnsi" w:hAnsiTheme="majorHAnsi" w:cstheme="majorHAnsi"/>
          <w:sz w:val="22"/>
          <w:szCs w:val="22"/>
        </w:rPr>
      </w:pPr>
      <w:r w:rsidRPr="00BA347A">
        <w:rPr>
          <w:rFonts w:asciiTheme="majorHAnsi" w:hAnsiTheme="majorHAnsi" w:cstheme="majorHAnsi"/>
          <w:sz w:val="22"/>
          <w:szCs w:val="22"/>
        </w:rPr>
        <w:lastRenderedPageBreak/>
        <w:t xml:space="preserve">Climate change is increasing the frequency, intensity, and duration of extreme weather events </w:t>
      </w:r>
      <w:r>
        <w:rPr>
          <w:rFonts w:asciiTheme="majorHAnsi" w:hAnsiTheme="majorHAnsi" w:cstheme="majorHAnsi"/>
          <w:sz w:val="22"/>
          <w:szCs w:val="22"/>
        </w:rPr>
        <w:t xml:space="preserve">across the globe. Understanding the factors that determine the capacity for different ecological communities to withstand and recover from such events is, therefore, becoming increasingly critical. </w:t>
      </w:r>
      <w:r w:rsidRPr="00BA347A">
        <w:rPr>
          <w:rFonts w:asciiTheme="majorHAnsi" w:hAnsiTheme="majorHAnsi" w:cstheme="majorHAnsi"/>
          <w:sz w:val="22"/>
          <w:szCs w:val="22"/>
        </w:rPr>
        <w:t xml:space="preserve">Typhoons are extreme weather events that are generally expected to homogenise ecosystems through structural damage to vegetation and longer-term effects of salinization. </w:t>
      </w:r>
      <w:r>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mobile taxa such as birds. </w:t>
      </w:r>
      <w:r>
        <w:rPr>
          <w:rFonts w:asciiTheme="majorHAnsi" w:hAnsiTheme="majorHAnsi" w:cstheme="majorHAnsi"/>
          <w:sz w:val="22"/>
          <w:szCs w:val="22"/>
        </w:rPr>
        <w:t xml:space="preserve">Here, we report heterogeneous ecological responses to typhoons across the landscape. </w:t>
      </w:r>
      <w:r w:rsidRPr="00BA347A">
        <w:rPr>
          <w:rFonts w:asciiTheme="majorHAnsi" w:hAnsiTheme="majorHAnsi" w:cstheme="majorHAnsi"/>
          <w:sz w:val="22"/>
          <w:szCs w:val="22"/>
        </w:rPr>
        <w:t xml:space="preserve">Using </w:t>
      </w:r>
      <w:r>
        <w:rPr>
          <w:rFonts w:asciiTheme="majorHAnsi" w:hAnsiTheme="majorHAnsi" w:cstheme="majorHAnsi"/>
          <w:sz w:val="22"/>
          <w:szCs w:val="22"/>
        </w:rPr>
        <w:t xml:space="preserve">a </w:t>
      </w:r>
      <w:r w:rsidRPr="00BA347A">
        <w:rPr>
          <w:rFonts w:asciiTheme="majorHAnsi" w:hAnsiTheme="majorHAnsi" w:cstheme="majorHAnsi"/>
          <w:sz w:val="22"/>
          <w:szCs w:val="22"/>
        </w:rPr>
        <w:t>high-resolution passive acoustic monitoring</w:t>
      </w:r>
      <w:r>
        <w:rPr>
          <w:rFonts w:asciiTheme="majorHAnsi" w:hAnsiTheme="majorHAnsi" w:cstheme="majorHAnsi"/>
          <w:sz w:val="22"/>
          <w:szCs w:val="22"/>
        </w:rPr>
        <w:t xml:space="preserve"> network across 24 sites on the subtropical island of Okinawa, Japan, we found that typhoons elicited divergent ecological responses among Okinawa’s pristine forests, as indicated by increased </w:t>
      </w:r>
      <w:r w:rsidRPr="00876B35">
        <w:rPr>
          <w:rFonts w:asciiTheme="majorHAnsi" w:hAnsiTheme="majorHAnsi" w:cstheme="majorHAnsi"/>
          <w:sz w:val="22"/>
          <w:szCs w:val="22"/>
          <w:highlight w:val="yellow"/>
        </w:rPr>
        <w:t>spatial variability in….. among forested sites</w:t>
      </w:r>
      <w:r>
        <w:rPr>
          <w:rFonts w:asciiTheme="majorHAnsi" w:hAnsiTheme="majorHAnsi" w:cstheme="majorHAnsi"/>
          <w:sz w:val="22"/>
          <w:szCs w:val="22"/>
        </w:rPr>
        <w:t xml:space="preserve">. However, no such post-typhoon shifts in variability was observed among </w:t>
      </w:r>
      <w:r w:rsidRPr="00FC7147">
        <w:rPr>
          <w:rFonts w:asciiTheme="majorHAnsi" w:hAnsiTheme="majorHAnsi" w:cstheme="majorHAnsi"/>
          <w:sz w:val="22"/>
          <w:szCs w:val="22"/>
        </w:rPr>
        <w:t xml:space="preserve">developed urban or agricultural </w:t>
      </w:r>
      <w:r>
        <w:rPr>
          <w:rFonts w:asciiTheme="majorHAnsi" w:hAnsiTheme="majorHAnsi" w:cstheme="majorHAnsi"/>
          <w:sz w:val="22"/>
          <w:szCs w:val="22"/>
        </w:rPr>
        <w:t>sites. This indicates that n</w:t>
      </w:r>
      <w:r w:rsidRPr="00FC7147">
        <w:rPr>
          <w:rFonts w:asciiTheme="majorHAnsi" w:hAnsiTheme="majorHAnsi" w:cstheme="majorHAnsi"/>
          <w:sz w:val="22"/>
          <w:szCs w:val="22"/>
        </w:rPr>
        <w:t>atural forests have a diversity of pathways through which communities respond</w:t>
      </w:r>
      <w:r>
        <w:rPr>
          <w:rFonts w:asciiTheme="majorHAnsi" w:hAnsiTheme="majorHAnsi" w:cstheme="majorHAnsi"/>
          <w:sz w:val="22"/>
          <w:szCs w:val="22"/>
        </w:rPr>
        <w:t xml:space="preserve"> to typhoons</w:t>
      </w:r>
      <w:r w:rsidRPr="00FC7147">
        <w:rPr>
          <w:rFonts w:asciiTheme="majorHAnsi" w:hAnsiTheme="majorHAnsi" w:cstheme="majorHAnsi"/>
          <w:sz w:val="22"/>
          <w:szCs w:val="22"/>
        </w:rPr>
        <w:t xml:space="preserve">, </w:t>
      </w:r>
      <w:r>
        <w:rPr>
          <w:rFonts w:asciiTheme="majorHAnsi" w:hAnsiTheme="majorHAnsi" w:cstheme="majorHAnsi"/>
          <w:sz w:val="22"/>
          <w:szCs w:val="22"/>
        </w:rPr>
        <w:t>whereas</w:t>
      </w:r>
      <w:r w:rsidRPr="00FC7147">
        <w:rPr>
          <w:rFonts w:asciiTheme="majorHAnsi" w:hAnsiTheme="majorHAnsi" w:cstheme="majorHAnsi"/>
          <w:sz w:val="22"/>
          <w:szCs w:val="22"/>
        </w:rPr>
        <w:t xml:space="preserve"> land</w:t>
      </w:r>
      <w:r>
        <w:rPr>
          <w:rFonts w:asciiTheme="majorHAnsi" w:hAnsiTheme="majorHAnsi" w:cstheme="majorHAnsi"/>
          <w:sz w:val="22"/>
          <w:szCs w:val="22"/>
        </w:rPr>
        <w:t>-</w:t>
      </w:r>
      <w:r w:rsidRPr="00FC7147">
        <w:rPr>
          <w:rFonts w:asciiTheme="majorHAnsi" w:hAnsiTheme="majorHAnsi" w:cstheme="majorHAnsi"/>
          <w:sz w:val="22"/>
          <w:szCs w:val="22"/>
        </w:rPr>
        <w:t xml:space="preserve">use development produces communities </w:t>
      </w:r>
      <w:r>
        <w:rPr>
          <w:rFonts w:asciiTheme="majorHAnsi" w:hAnsiTheme="majorHAnsi" w:cstheme="majorHAnsi"/>
          <w:sz w:val="22"/>
          <w:szCs w:val="22"/>
        </w:rPr>
        <w:t xml:space="preserve">less </w:t>
      </w:r>
      <w:r w:rsidRPr="00FC7147">
        <w:rPr>
          <w:rFonts w:asciiTheme="majorHAnsi" w:hAnsiTheme="majorHAnsi" w:cstheme="majorHAnsi"/>
          <w:sz w:val="22"/>
          <w:szCs w:val="22"/>
        </w:rPr>
        <w:t>flexible in disturbance responses.</w:t>
      </w:r>
      <w:r>
        <w:rPr>
          <w:rFonts w:asciiTheme="majorHAnsi" w:hAnsiTheme="majorHAnsi" w:cstheme="majorHAnsi"/>
          <w:sz w:val="22"/>
          <w:szCs w:val="22"/>
        </w:rPr>
        <w:t xml:space="preserve"> </w:t>
      </w:r>
      <w:commentRangeStart w:id="2"/>
      <w:r>
        <w:rPr>
          <w:rFonts w:asciiTheme="majorHAnsi" w:hAnsiTheme="majorHAnsi" w:cstheme="majorHAnsi"/>
          <w:sz w:val="22"/>
          <w:szCs w:val="22"/>
        </w:rPr>
        <w:t xml:space="preserve">Post-typhoon shifts in bird species detections generally reflected those of acoustic </w:t>
      </w:r>
      <w:r w:rsidRPr="00FC7147">
        <w:rPr>
          <w:rFonts w:asciiTheme="majorHAnsi" w:hAnsiTheme="majorHAnsi" w:cstheme="majorHAnsi"/>
          <w:sz w:val="22"/>
          <w:szCs w:val="22"/>
        </w:rPr>
        <w:t>indices</w:t>
      </w:r>
      <w:commentRangeEnd w:id="2"/>
      <w:r>
        <w:rPr>
          <w:rStyle w:val="CommentReference"/>
        </w:rPr>
        <w:commentReference w:id="2"/>
      </w:r>
      <w:r w:rsidRPr="00FC7147">
        <w:rPr>
          <w:rFonts w:asciiTheme="majorHAnsi" w:hAnsiTheme="majorHAnsi" w:cstheme="majorHAnsi"/>
          <w:sz w:val="22"/>
          <w:szCs w:val="22"/>
        </w:rPr>
        <w:t xml:space="preserve">. Our </w:t>
      </w:r>
      <w:r>
        <w:rPr>
          <w:rFonts w:asciiTheme="majorHAnsi" w:hAnsiTheme="majorHAnsi" w:cstheme="majorHAnsi"/>
          <w:sz w:val="22"/>
          <w:szCs w:val="22"/>
        </w:rPr>
        <w:t>findings</w:t>
      </w:r>
      <w:r w:rsidRPr="00FC7147">
        <w:rPr>
          <w:rFonts w:asciiTheme="majorHAnsi" w:hAnsiTheme="majorHAnsi" w:cstheme="majorHAnsi"/>
          <w:sz w:val="22"/>
          <w:szCs w:val="22"/>
        </w:rPr>
        <w:t xml:space="preserve"> underscore the importance of natural forests in insuring ecosystems against disturbance and emphasise the </w:t>
      </w:r>
      <w:r w:rsidR="00E13CDF">
        <w:rPr>
          <w:rFonts w:asciiTheme="majorHAnsi" w:hAnsiTheme="majorHAnsi" w:cstheme="majorHAnsi"/>
          <w:sz w:val="22"/>
          <w:szCs w:val="22"/>
        </w:rPr>
        <w:t>utility of landscape-scale acoustic sensor networks for documenting the understudied ecological impacts of unpredictable extreme weather events.</w:t>
      </w:r>
      <w:r w:rsidRPr="00FC7147">
        <w:rPr>
          <w:rFonts w:asciiTheme="majorHAnsi" w:hAnsiTheme="majorHAnsi" w:cstheme="majorHAnsi"/>
          <w:sz w:val="22"/>
          <w:szCs w:val="22"/>
        </w:rPr>
        <w:t xml:space="preserve"> </w:t>
      </w:r>
    </w:p>
    <w:p w14:paraId="621E19A2" w14:textId="3A63E872" w:rsidR="00F10BE4" w:rsidRPr="00CD70A7" w:rsidRDefault="00F10BE4" w:rsidP="00F10BE4">
      <w:pPr>
        <w:spacing w:line="360" w:lineRule="auto"/>
        <w:rPr>
          <w:rFonts w:asciiTheme="majorHAnsi" w:hAnsiTheme="majorHAnsi" w:cstheme="majorHAnsi"/>
          <w:color w:val="FF0000"/>
          <w:sz w:val="22"/>
          <w:szCs w:val="22"/>
        </w:rPr>
      </w:pP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Introduction</w:t>
      </w:r>
    </w:p>
    <w:p w14:paraId="3FC2F2A2" w14:textId="073D6BBC"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{"citationID":"Adv0vigK","properties":{"formattedCitation":"(Bhatia et al., 2019; Emanuel, 2005; Kossin et al., 2020; Li &amp; Chakraborty, 2020)","plainCitation":"(Bhatia et al., 2019; Emanuel, 2005; Kossin et al., 2020; Li &amp; Chakraborty, 2020)","noteIndex":0},"citationItems":[{"id":2828,"uris":["http://zotero.org/users/8880878/items/8XAME95F"],"itemData":{"id":2828,"type":"article-journal","abstract":"Tropical cyclones that rapidly intensify are typically associated with the highest forecast errors and cause a disproportionate amount of human and financial losses. Therefore, it is crucial to understand if, and why, there are observed upward trends in tropical cyclone intensification rates. Here, we utilize two observational datasets to calculate 24-hour wind speed changes over the period 1982–2009. We compare the observed trends to natural variability in bias-corrected, high-resolution, global coupled model experiments that accurately simulate the climatological distribution of tropical cyclone intensification. Both observed datasets show significant increases in tropical cyclone intensification rates in the Atlantic basin that are highly unusual compared to model-based estimates of internal climate variations. Our results suggest a detectable increase of Atlantic intensification rates with a positive contribution from anthropogenic forcing and reveal a need for more reliable data before detecting a robust trend at the global scale.","container-title":"Nature Communications","DOI":"10.1038/s41467-019-08471-z","ISSN":"2041-1723","issue":"1","journalAbbreviation":"Nat Commun","language":"en","license":"2019 The Author(s)","note":"number: 1\npublisher: Nature Publishing Group","page":"635","source":"www.nature.com","title":"Recent increases in tropical cyclone intensification rates","volume":"10","author":[{"family":"Bhatia","given":"Kieran T."},{"family":"Vecchi","given":"Gabriel A."},{"family":"Knutson","given":"Thomas R."},{"family":"Murakami","given":"Hiroyuki"},{"family":"Kossin","given":"James"},{"family":"Dixon","given":"Keith W."},{"family":"Whitlock","given":"Carolyn E."}],"issued":{"date-parts":[["2019",2,7]]}}},{"id":2826,"uris":["http://zotero.org/users/8880878/items/7Z57Z79J"],"itemData":{"id":2826,"type":"article-journal","abstract":"No overall trend in hurricane frequency has been detected so far. But using a new measure of a hurricane power, Kerry Emanuel shows that the destructive potential of tropical cyclones has nearly doubled over the past 30 years, and is highly correlated with tropical sea-surface temperature. Storms are on average lasting longer and developing greater intensity than they did in the mid-1970s. Such a dramatic increase is matter for concern: future global warming would almost certainly increase sea-surface temperatures and hence the destructive potential of tropical cyclones. With populations in coastal areas also on the increase, more people would be at risk than ever before.","container-title":"Nature","DOI":"10.1038/nature03906","ISSN":"1476-4687","issue":"7051","language":"en","license":"2005 Nature Publishing Group","note":"number: 7051\npublisher: Nature Publishing Group","page":"686-688","source":"www.nature.com","title":"Increasing destructiveness of tropical cyclones over the past 30 years","volume":"436","author":[{"family":"Emanuel","given":"Kerry"}],"issued":{"date-parts":[["2005",8]]}}},{"id":603,"uris":["http://zotero.org/users/8880878/items/WEHMPNJX"],"itemData":{"id":603,"type":"article-journal","container-title":"Proceedings of the National Academy of Sciences","DOI":"10.1073/pnas.1920849117","issue":"In review","title":"Global increase in major tropical cyclone exceedance probability over the past 40 years.","author":[{"family":"Kossin","given":"James P."},{"family":"Knapp","given":"Kenneth R."},{"family":"Olander","given":"Timothy L."},{"family":"Velden","given":"Christopher S."}],"issued":{"date-parts":[["2020"]]}}},{"id":112,"uris":["http://zotero.org/users/8880878/items/95FWUSAN"],"itemData":{"id":112,"type":"article-journal","abstract":"When a hurricane strikes land, the destruction of property and the environment and the loss of life are largely confined to a narrow coastal area. This is because hurricanes are fuelled by moisture from the ocean1–3, and so hurricane intensity decays rapidly after striking land4,5. In contrast to the effect of a warming climate on hurricane intensification, many aspects of which are fairly well understood6–10, little is known of its effect on hurricane decay. Here we analyse intensity data for North Atlantic landfalling hurricanes11 over the past 50 years and show that hurricane decay has slowed, and that the slowdown in the decay over time is in direct proportion to a contemporaneous rise in the sea surface temperature12. Thus, whereas in the late 1960s a typical hurricane lost about 75 per cent of its intensity in the first day past landfall, now the corresponding decay is only about 50 per cent. We also show, using computational simulations, that warmer sea surface temperatures induce a slower decay by increasing the stock of moisture that a hurricane carries as it hits land. This stored moisture constitutes a source of heat that is not considered in theoretical models of decay13–15. Additionally, we show that climate-modulated changes in hurricane tracks16,17 contribute to the increasingly slow decay. Our findings suggest that as the world continues to warm, the destructive power of hurricanes will extend progressively farther inland.","container-title":"Nature","DOI":"10.1038/s41586-020-2867-7","issue":"7833","note":"publisher: Springer US","page":"230-234","title":"Slower decay of landfalling hurricanes in a warming world","volume":"587","author":[{"family":"Li","given":"Lin"},{"family":"Chakraborty","given":"Pinaki"}],"issued":{"date-parts":[["2020"]]}}}],"schema":"https://github.com/citation-style-language/schema/raw/master/csl-citation.json"}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Typhoons are typified by exceptional winds and rainfall and cause structural damage to terrestrial habitats through wind-damage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{"citationID":"sojHBYxo","properties":{"formattedCitation":"(Everham &amp; Brokaw, 1996)","plainCitation":"(Everham &amp; Brokaw, 1996)","noteIndex":0},"citationItems":[{"id":100,"uris":["http://zotero.org/users/8880878/items/KW7KZV26"],"itemData":{"id":100,"type":"article-journal","abstract":"The literature on the effects of catastrophic wind disturbance (windstorms, gales, cyclones, hurricanes, tornadoes) on forest vegetation is reviewed to examine factors controlling the severity of damage and the dynamics of recovery. Wind damage has been quantified in a variety of ways that lead to differing conclusions regarding severity of disturbance. Measuring damage as structural loss (percent stems damaged) and as compositional loss (percent stems dead) is suggested as a standard for quantifying severity. Catastrophic wind produces a range of gaps from the size caused by individual treefalls to much larger areas. The spatial pattern of damage is influenced by both biotic and abiotic factors. Biotic factors that influence severity of damage include stem size, species, stand conditions (canopy structure, density), and the presence of pathogens. Abiotic factors that influence severity of damage include the intensity of the wind, previous disturbance, topography, and soil characteristics. Recovery from catastrophic wind disturbance follows one of four paths: regrowth, recruitment, release, or repression. The path of recovery for a given site is controlled both by the severity of disturbance and by environmental gradients of resources. Recovery is influenced also by frequency of wind disturbance, which varies across geographical regions. To develop robust theories regarding catastrophic wind disturbance, the relative roles of different abiotic and biotic factors in controlling the patterns of severity of damage must be determined. These patterns of severity and environmental gradients must then be tied to long-term dynamics of recovery.","container-title":"The Botanical Review 1996 62:2","DOI":"10.1007/BF02857920","issue":"2","note":"publisher: Springer","page":"113-185","title":"Forest damage and recovery from catastrophic wind","volume":"62","author":[{"family":"Everham","given":"Edwin M."},{"family":"Brokaw","given":"Nicholas V. L."}],"issued":{"date-parts":[["1996"]]}}}],"schema":"https://github.com/citation-style-language/schema/raw/master/csl-citation.json"}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flooding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{"citationID":"MqtRngwQ","properties":{"formattedCitation":"(Gardner et al., 1991)","plainCitation":"(Gardner et al., 1991)","noteIndex":0},"citationItems":[{"id":99,"uris":["http://zotero.org/users/8880878/items/28GY95BY"],"itemData":{"id":99,"type":"article-journal","container-title":"Journal of coastal research","page":"301-317","title":"Ecological Impact of Hurricane Hugo—Salinization of a Coastal Forest on JSTOR","volume":"8","author":[{"family":"Gardner","given":"L.R.","suffix":""},{"family":"Michener","given":"W.K.","suffix":""},{"family":"Blood","given":"E.R.","suffix":""},{"family":"Williams","given":"T.M.","suffix":""},{"family":"Lipscomb","given":"D.J.","suffix":""},{"family":"Jefferson","given":"W.H."}],"issued":{"date-parts":[["1991"]]}}}],"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and salinization by sea spray, particularly on islands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{"citationID":"bbIWsZlv","properties":{"formattedCitation":"(Elliott &amp; Nino, 1960; Kerr, 2000)","plainCitation":"(Elliott &amp; Nino, 1960; Kerr, 2000)","noteIndex":0},"citationItems":[{"id":153,"uris":["http://zotero.org/users/8880878/items/XIK2UNS4"],"itemData":{"id":153,"type":"article-journal","abstract":"\"Dry\"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C."},{"family":"Nino","given":"Yoshima"}],"issued":{"date-parts":[["1960",1]]}}},{"id":98,"uris":["http://zotero.org/users/8880878/items/IKNDGTMI"],"itemData":{"id":98,"type":"article-journal","container-title":"Journal of Tropical Ecology","DOI":"10.1017/S0266467400001796","issue":"6","page":"895-901","title":"Defoliation of an island (Guam, Mariana Archipelago, Western Pacific Ocean) following a saltspray-laden 'dry' typhoon","volume":"16","author":[{"family":"Kerr","given":"Alexander M."}],"issued":{"date-parts":[["2000"]]}}}],"schema":"https://github.com/citation-style-language/schema/raw/master/csl-citation.json"}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{"citationID":"DcO0nEFk","properties":{"formattedCitation":"(Lin et al., 2020; Morimoto et al., 2021)","plainCitation":"(Lin et al., 2020; Morimoto et al., 2021)","noteIndex":0},"citationItems":[{"id":613,"uris":["http://zotero.org/users/8880878/items/V35Z5ECY"],"itemData":{"id":613,"type":"article-journal","abstract":"Tropical cyclones are increasing in intensity and size and, thus, are poised to increase in importance as disturbance agents. Our understanding of cyclone ec</w:instrText>
      </w:r>
      <w:r w:rsidR="00F70FA1">
        <w:rPr>
          <w:rFonts w:asciiTheme="majorHAnsi" w:hAnsiTheme="majorHAnsi" w:cstheme="majorHAnsi" w:hint="eastAsia"/>
          <w:sz w:val="22"/>
          <w:szCs w:val="22"/>
        </w:rPr>
        <w:instrText>ology is biased towards the North Atlantic Basin,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perspective of cyclone ecology. Eff</w:instrText>
      </w:r>
      <w:r w:rsidR="00F70FA1">
        <w:rPr>
          <w:rFonts w:asciiTheme="majorHAnsi" w:hAnsiTheme="majorHAnsi" w:cstheme="majorHAnsi"/>
          <w:sz w:val="22"/>
          <w:szCs w:val="22"/>
        </w:rPr>
        <w:instrText xml:space="preserve">ects on individual trees, such as defoliation 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Te"}],"issued":{"date-parts":[["2020"]]}}},{"id":2814,"uris":["http://zotero.org/users/8880878/items/8S5VJPQE"],"itemData":{"id":2814,"type":"article-journal","abstract":"Under future climate regimes, the risk of typhoons accompanied by heavy rains is expected to increase. Although the risk of disturbance to forest stands by strong winds has long been of interest, we have little knowledge of how the process is mediated by storms and precipitation. Using machine learning, we assess the disturbance risk to cool-temperate forests by typhoons that landed in northern Japan in late August 2016 to determine the features of damage caused by typhoons accompanied by heavy precipitation, discuss how the process is mediated by precipitation as inferred from the modelling results, and delineate the effective solutions for forest management to decrease the future risk in silviculture. In the results, we confirmed two types of behaviours in the model: one represents the same process as that of forest disturbance by strong wind, which has been widely studied, and another represents a unique process mediated by storms and precipitation that has not been previously investigated. Specifically, the ridges that received strong wind from the front side had the highest risk of disturbance. Precipitation increased the probability of disturbance in forest stands, and its effect was dependent on the dominant species composition. Our hypothesis regarding treefall mediated by storms and precipitation is that rainwater flows into the gaps around the tree root systems during sway and the introduction of rainwater below the root-soil plate decreases the root anchorage. The species-specific vulnerability to rainfall may depend on the volume of lateral roots. Modelling the disturbance risk helped us to examine the kinds of factors that were related to exposure and vulnerability that should be managed to effectively decrease the risk of disturbance by typhoons during future uncontrollable hazards. It is recommended to avoid silviculture on the ridges of plateaus considering the high risk estimated in this area. In addition, species with dense lateral roots would be suitable for planting because they may have high resistance to typhoons with heavy precipitation.","container-title":"Forest Ecology and Management","DOI":"10.1016/j.foreco.2020.118521","ISSN":"0378-1127","journalAbbreviation":"Forest Ecology and Management","language":"en","page":"118521","source":"ScienceDirect","title":"Risk assessment of forest disturbance by typhoons with heavy precipitation in northern Japan","volume":"479","author":[{"family":"Morimoto","given":"Junko"},{"family":"Aiba","given":"Masahiro"},{"family":"Furukawa","given":"Flavio"},{"family":"Mishima","given":"Yoshio"},{"family":"Yoshimura","given":"Nobuhiko"},{"family":"Nayak","given":"Sridhara"},{"family":"Takemi","given":"Tetsuya"},{"family":"Chihiro","given":"Haga"},{"family":"Matsui","given":"Takanori"},{"family":"Nakamura","given":"Futoshi"}],"issued":{"date-parts":[["2021",1,1]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birds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{"citationID":"U6lKtHc1","properties":{"formattedCitation":"(Cely, 1991; Chevalier et al., 2019; Seki, 2005)","plainCitation":"(Cely, 1991; Chevalier et al., 2019;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bacteria </w:t>
      </w:r>
      <w:r w:rsidR="00876B35" w:rsidRPr="00842289">
        <w:rPr>
          <w:rFonts w:asciiTheme="majorHAnsi" w:hAnsiTheme="majorHAnsi" w:cstheme="majorHAnsi"/>
          <w:sz w:val="22"/>
          <w:szCs w:val="22"/>
        </w:rPr>
        <w:fldChar w:fldCharType="begin"/>
      </w:r>
      <w:r w:rsidR="00876B35">
        <w:rPr>
          <w:rFonts w:asciiTheme="majorHAnsi" w:hAnsiTheme="majorHAnsi" w:cstheme="majorHAnsi"/>
          <w:sz w:val="22"/>
          <w:szCs w:val="22"/>
        </w:rPr>
        <w:instrText xml:space="preserve"> ADDIN ZOTERO_ITEM CSL_CITATION {"citationID":"iXuY5jqW","properties":{"formattedCitation":"(Ares et al., 2020)","plainCitation":"(Ares et al., 2020)","noteIndex":0},"citationItems":[{"id":108,"uris":["http://zotero.org/users/8880878/items/H7MP72Z6"],"itemData":{"id":108,"type":"article-journal","abstract":"Climate change scenarios predict tropical cyclones will increase in both frequency and intensity, which will escalate the amount of terrestrial run-off and mechanical disruption affecting coastal ecosystems. Bacteria are key contributors to ecosystem functioning, but relatively little is known about how they respond to extreme storm events, particularly in nearshore subtropical regions. In this study, we combine field observations and mesocosm experiments to assess bacterial community dynamics and changes in physicochemical properties during early- and late-season tropical cyclones affecting Okinawa, Japan. Storms caused large and fast influxes of freshwater and terrestrial sediment – locally known as red soil pollution – and caused moderate increases of macronutrients, especially SiO2 and PO43−, with up to 25 and 0.5 μM respectively. We detected shifts in relative abundances of marine and terrestrially derived bacteria, including putative coral and human pathogens, during storm events. Soil input alone did not substantially affect marine bacterial communities in mesocosms, indicating that other components of run-off or other storm effects likely exert a larger influence on bacterial communities. The storm effects were short-lived and bacterial communities quickly recovered following both storm events. The early- and late-season storms caused different physicochemical and bacterial community changes, demonstrating the context-dependency of extreme storm responses in a subtropical coastal ecosystem.","container-title":"Environmental Microbiology","DOI":"10.1111/1462-2920.15178","issue":"11","page":"4571-4588","title":"Extreme storms cause rapid but short-lived shifts in nearshore subtropical bacterial communities","volume":"22","author":[{"family":"Ares","given":"Ángela"},{"family":"Brisbin","given":"Margaret Mars"},{"family":"Sato","given":"Kirk N."},{"family":"Martín","given":"Juan P."},{"family":"Iinuma","given":"Yoshiteru"},{"family":"Mitarai","given":"Satoshi"}],"issued":{"date-parts":[["2020"]]}}}],"schema":"https://github.com/citation-style-language/schema/raw/master/csl-citation.json"} </w:instrText>
      </w:r>
      <w:r w:rsidR="00876B35" w:rsidRPr="00842289">
        <w:rPr>
          <w:rFonts w:asciiTheme="majorHAnsi" w:hAnsiTheme="majorHAnsi" w:cstheme="majorHAnsi"/>
          <w:sz w:val="22"/>
          <w:szCs w:val="22"/>
        </w:rPr>
        <w:fldChar w:fldCharType="separate"/>
      </w:r>
      <w:r w:rsidR="00876B35">
        <w:rPr>
          <w:rFonts w:asciiTheme="majorHAnsi" w:hAnsiTheme="majorHAnsi" w:cstheme="majorHAnsi"/>
          <w:noProof/>
          <w:sz w:val="22"/>
          <w:szCs w:val="22"/>
        </w:rPr>
        <w:t>(Ares et al., 2020)</w:t>
      </w:r>
      <w:r w:rsidR="00876B35" w:rsidRPr="00842289">
        <w:rPr>
          <w:rFonts w:asciiTheme="majorHAnsi" w:hAnsiTheme="majorHAnsi" w:cstheme="majorHAnsi"/>
          <w:sz w:val="22"/>
          <w:szCs w:val="22"/>
        </w:rPr>
        <w:fldChar w:fldCharType="end"/>
      </w:r>
      <w:r w:rsidR="00876B35" w:rsidRPr="00842289">
        <w:rPr>
          <w:rFonts w:asciiTheme="majorHAnsi" w:hAnsiTheme="majorHAnsi" w:cstheme="majorHAnsi"/>
          <w:sz w:val="22"/>
          <w:szCs w:val="22"/>
        </w:rPr>
        <w:t xml:space="preserve">, </w:t>
      </w:r>
      <w:r w:rsidR="00FD4E55" w:rsidRPr="00842289">
        <w:rPr>
          <w:rFonts w:asciiTheme="majorHAnsi" w:hAnsiTheme="majorHAnsi" w:cstheme="majorHAnsi"/>
          <w:sz w:val="22"/>
          <w:szCs w:val="22"/>
        </w:rPr>
        <w:t xml:space="preserve">invertebrates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{"citationID":"PUE1RKQZ","properties":{"formattedCitation":"(Azuma et al., 1997; Willig &amp; Camilo, 1991)","plainCitation":"(Azuma et al., 1997; Willig &amp; Camilo, 1991)","noteIndex":0},"citationItems":[{"id":121,"uris":["http://zotero.org/users/8880878/items/TA6GYQFP"],"itemData":{"id":121,"type":"article-journal","container-title":"Pacific Conservation Biology","DOI":"10.1071/pc970156","issue":"2","note":"publisher: Surrey Beatty and Sons","page":"156-160","title":"Effects of undergrowth removal on the species diversity of insects in natural forests of Okinawa Hontô","volume":"3","author":[{"family":"Azuma","given":"S."},{"family":"Sasaki","given":"K."},{"family":"ltô","given":"Y."}],"issued":{"date-parts":[["1997"]]}}},{"id":2821,"uris":["http://zotero.org/users/8880878/items/3QH5AMTB"],"itemData":{"id":2821,"type":"article-journal","abstract":"Although the importance of disturbance regimes in affecting ecosystem structure and function is becoming an accepted paradigm in ecology, the consequences of catastrophic events are poorly understood. On 18 September 1989 Hurricane Hugo struck Puerto Rico, with the center of the hurricane passing within ten kilometers of the Luquillo Experimental Forest. This provided a rare opportunity to document direct and indirect effects of a natural disturbance of high intensity, large scale, but low frequency on selected aspects of animal ecology The densities and spatial distributions of six species of common invertebrates (four snails, Caracolus caracolla, Polydontes acutangula, Nenia tridens, and Gaeotis nigrolineata, and two walking sticks, Lamponius portoricensis and Agamemnon iphimedeia) in the tabonuco rain forest were estimated before and after the hurricane. Circular quadrats (radius = 5 m; area = 78.54 m$^2$) were established at each of 40 points in the Bisley watersheds. Numbers of individuals of each species were counted during nighttime surveys and densities were compared before and after the hurricane via paired t-tests. Both species of walking stick and three of the four species of snail exhibited statistically significant reductions in density after the hurricane. Densities of N. tridens, G. nigrolineata, and A. iphimedeia were reduced to the point that no specimens were detected in posthurricane surveys. In fact, all species of invertebrates were so rare after the hurricane that comparisons of spatial distribution were only possible for C. caracolla, and its distribution was significantly less clumped after Hurricane Hugo (G-test). At the Bisley watersheds, all size categories of C. caracolla suffered similar reductions in density; no significant alteration in size distribution was detected after the hurricane (G-test).","container-title":"Biotropica","DOI":"10.2307/2388266","ISSN":"0006-3606","issue":"4","note":"publisher: [Association for Tropical Biology and Conservation, Wiley]","page":"455-461","source":"JSTOR","title":"The Effect of Hurricane Hugo on Six Invertebrate Species in the Luquillo Experimental Forest of Puerto Rico","volume":"23","author":[{"family":"Willig","given":"Michael R."},{"family":"Camilo","given":"Gerardo R."}],"issued":{"date-parts":[["1991"]]}}}],"schema":"https://github.com/citation-style-language/schema/raw/master/csl-citation.json"}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(Azuma et al., 1997; Willig &amp; Camilo, 1991)</w:t>
      </w:r>
      <w:r w:rsidR="00FD4E5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 xml:space="preserve">, and other animals </w:t>
      </w:r>
      <w:r w:rsidR="00D4482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{"citationID":"KK8MddsW","properties":{"formattedCitation":"(Donihue et al., 2018; Pavelka et al., 2007; Testard et al., 2021)","plainCitation":"(Donihue et al., 2018; Pavelka et al., 2007; Testard et al., 2021)","noteIndex":0},"citationItems":[{"id":599,"uris":["http://zotero.org/users/8880878/items/G4AKN4G5"],"itemData":{"id":599,"type":"article-journal","abstract":"Hurricanes are catastrophically destructive. Beyond their toll on human life and livelihoods, hurricanes have tremendous and often long-lasting effects on ecological systems1,2. Despite many examples of mass mortality events following hurricanes3–5, hurricane-induced natural selection has not previously been demonstrated. Immediately after we finished a survey of Anolis scriptus—a common, small-bodied lizard found throughout the Turks and Caicos archipelago—our study populations were battered by Hurricanes Irma and Maria. Shortly thereafter, we revisited the populations to determine whether morphological traits related to clinging capacity had shifted in the intervening six weeks and found that populations of surviving lizards differed in body size, relative limb length and toepad size from those present before the storm. Our serendipitous study, which to our knowledge is the first to use an immediately before and after comparison6 to investigate selection caused by hurricanes, demonstrates that hurricanes can induce phenotypic change in a population and strongly implicates natural selection as the cause. In the decades ahead, as extreme climate events are predicted to become more intense and prevalent7,8, our understanding of evolutionary dynamics needs to incorporate the effects of these potentially severe selective episodes9–11.","container-title":"Nature","DOI":"10.1038/s41586-018-0352-3","ISSN":"4158601803523","issue":"7716","note":"publisher: Springer US","page":"88-91","title":"Hurricane-induced selection on the morphology of an island lizard","volume":"560","author":[{"family":"Donihue","given":"Colin M."},{"family":"Herrel","given":"Anthony"},{"family":"Fabre","given":"Anne Claire"},{"family":"Kamath","given":"Ambika"},{"family":"Geneva","given":"Anthony J."},{"family":"Schoener","given":"Thomas W."},{"family":"Kolbe","given":"Jason J."},{"family":"Losos","given":"Jonathan B."}],"issued":{"date-parts":[["2018"]]}}},{"id":2820,"uris":["http://zotero.org/users/8880878/items/UUMTL73U"],"itemData":{"id":2820,"type":"article-journal","abstract":"Although some environmental risks and resources are known to affect the evolution of primate social groups, we know little about the effect of major natural disturbances on primate populations. Hurricane Iris hit the Monkey River watershed in southern Belize in October 2001, presenting a unique opportunity to document the effects of a natural disaster under circumstances wherein some pre-hurricane data were available. We measured the characteristics of the population of black howlers in the affected forest 3.5 years after the storm and compared the population data with pre-hurricane data from a 52-ha study area, that may represent the larger continuous riverine forest and from which all monkeys were known. From February to May 2004, we sampled 28.77 km2 of the 96-km2 forest fragment via five transects walked 12 times each. From these data we estimate that the population in the watershed has dropped from 9784 to 1181 monkeys, a reduction of 88%, reflected by both a 79% drop in the number of social groups and a 38% reduction in group size. Before the storm, 75% of the social groups were multimale; after the storm, 74% of the groups were unimale. While the ratio of adult females to males improved slightly, the ratio of adults to immatures, and adult females to immatures more than doubled, indicating a much lower potential for growth. These data provide a quantitative assessment of how a major natural disturbance can affect a primate population.","container-title":"International Journal of Primatology","DOI":"10.1007/s10764-007-9136-6","ISSN":"1573-8604","issue":"4","journalAbbreviation":"Int J Primatol","language":"en","page":"919-929","source":"Springer Link","title":"Population Size and Characteristics of Alouatta pigra Before and After a Major Hurricane","volume":"28","author":[{"family":"Pavelka","given":"Mary S. M."},{"family":"McGoogan","given":"Keriann C."},{"family":"Steffens","given":"Travis S."}],"issued":{"date-parts":[["2007",8,1]]}}},{"id":102,"uris":["http://zotero.org/users/8880878/items/7FAIWA8D"],"itemData":{"id":102,"type":"article-journal","abstract":"Climate change is increasing the frequency and intensity of weather-related disasters such as hurricanes, wildfires, floods, and droughts. Understanding resilience and vulnerability to these intense stressors and their aftermath could reveal adaptations to extreme environmental change. In 2017, Puerto Rico suffered its worst natural disaster, Hurricane Maria, which left 3,000 dead and provoked a mental health crisis. Cayo Santiago island, home to a population of rhesus macaques (Macaca mulatta), was devastated by the same storm. We compared social networks of two groups of macaques before and after the hurricane and found an increase in affiliative social connections, driven largely by monkeys most socially isolated before Hurricane Maria. Further analysis revealed monkeys invested in building new relationships rather than strengthening existing ones. Social adaptations to environmental instability might predispose rhesus macaques to success in rapidly changing anthropogenic environments.","container-title":"Current Biology","DOI":"10.1016/j.cub.2021.03.029","issue":"11","note":"publisher: Elsevier Ltd.","page":"2299-2309.e7","title":"Rhesus macaques build new social connections after a natural disaster","volume":"31","author":[{"family":"Testard","given":"Camille"},{"family":"Larson","given":"Sam M."},{"family":"Watowich","given":"Marina M."},{"family":"Kaplinsky","given":"Cassandre H."},{"family":"Bernau","given":"Antonia"},{"family":"Faulder","given":"Matthew"},{"family":"Marshall","given":"Harry H."},{"family":"Lehmann","given":"Julia"},{"family":"Ruiz-Lambides","given":"Angelina"},{"family":"Higham","given":"James P."},{"family":"Montague","given":"Michael J."},{"family":"Snyder-Mackler","given":"Noah"},{"family":"Platt","given":"Michael L."},{"family":"Brent","given":"Lauren J.N."}],"issued":{"date-parts":[["2021"]]}}}],"schema":"https://github.com/citation-style-language/schema/raw/master/csl-citation.json"} </w:instrText>
      </w:r>
      <w:r w:rsidR="00D4482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w:t>
      </w:r>
    </w:p>
    <w:p w14:paraId="1998BE65" w14:textId="01906146"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2F5000"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{"citationID":"qgiKF8Op","properties":{"formattedCitation":"(Laurance, 1998)","plainCitation":"(Laurance, 1998)","noteIndex":0},"citationItems":[{"id":2813,"uris":["http://zotero.org/users/8880878/items/AU5FNENY"],"itemData":{"id":2813,"type":"article-journal","abstract":"At least three global-change phenomena are having major impacts on Amazonian forests: (1) accelerating deforestation and logging; (2) rapidly changing patterns of forest loss; and (3) interactions between human land-use and climatic variability. Additional alterations caused by climatic change, rising concentrations of atmospheric carbon dioxide, mining, overhunting and other large-scale phenomena could also have important effects on the Amazon ecosystem. Consequently, decisions regarding Amazon forest use in the next decade are crucial to its future existence.","container-title":"Trends in Ecology &amp; Evolution","DOI":"10.1016/S0169-5347(98)01433-5","ISSN":"0169-5347","issue":"10","journalAbbreviation":"Trends in Ecology &amp; Evolution","language":"en","page":"411-415","source":"ScienceDirect","title":"A crisis in the making: responses of Amazonian forests to land use and climate change","title-short":"A crisis in the making","volume":"13","author":[{"family":"Laurance","given":"William F"}],"issued":{"date-parts":[["1998",10,1]]}}}],"schema":"https://github.com/citation-style-language/schema/raw/master/csl-citation.json"} </w:instrText>
      </w:r>
      <w:r w:rsidR="002F5000"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(Laurance, 1998)</w:t>
      </w:r>
      <w:r w:rsidR="002F5000" w:rsidRPr="00842289">
        <w:rPr>
          <w:rFonts w:asciiTheme="majorHAnsi" w:hAnsiTheme="majorHAnsi" w:cstheme="majorHAnsi"/>
          <w:sz w:val="22"/>
          <w:szCs w:val="22"/>
        </w:rPr>
        <w:fldChar w:fldCharType="end"/>
      </w:r>
      <w:r w:rsidR="00DD5D8F"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Several studies suggest that primary forest with a mix of vegetation types and life forms </w:t>
      </w:r>
      <w:r w:rsidR="00876B35">
        <w:rPr>
          <w:rFonts w:asciiTheme="majorHAnsi" w:hAnsiTheme="majorHAnsi" w:cstheme="majorHAnsi"/>
          <w:sz w:val="22"/>
          <w:szCs w:val="22"/>
        </w:rPr>
        <w:t>is</w:t>
      </w:r>
      <w:r w:rsidR="00876B35" w:rsidRPr="00842289">
        <w:rPr>
          <w:rFonts w:asciiTheme="majorHAnsi" w:hAnsiTheme="majorHAnsi" w:cstheme="majorHAnsi"/>
          <w:sz w:val="22"/>
          <w:szCs w:val="22"/>
        </w:rPr>
        <w:t xml:space="preserve"> best </w:t>
      </w:r>
      <w:r w:rsidR="00876B35">
        <w:rPr>
          <w:rFonts w:asciiTheme="majorHAnsi" w:hAnsiTheme="majorHAnsi" w:cstheme="majorHAnsi"/>
          <w:sz w:val="22"/>
          <w:szCs w:val="22"/>
        </w:rPr>
        <w:t xml:space="preserve">placed to </w:t>
      </w:r>
      <w:r w:rsidR="00876B35" w:rsidRPr="00842289">
        <w:rPr>
          <w:rFonts w:asciiTheme="majorHAnsi" w:hAnsiTheme="majorHAnsi" w:cstheme="majorHAnsi"/>
          <w:sz w:val="22"/>
          <w:szCs w:val="22"/>
        </w:rPr>
        <w:t xml:space="preserve">resist and recover from typhoon disturbance </w:t>
      </w:r>
      <w:r w:rsidR="00634671"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{"citationID":"jab8nH8O","properties":{"formattedCitation":"(Abbas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634671"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634671" w:rsidRPr="00842289">
        <w:rPr>
          <w:rFonts w:asciiTheme="majorHAnsi" w:hAnsiTheme="majorHAnsi" w:cstheme="majorHAnsi"/>
          <w:sz w:val="22"/>
          <w:szCs w:val="22"/>
        </w:rPr>
        <w:fldChar w:fldCharType="end"/>
      </w:r>
      <w:r w:rsidR="00A15D93"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Human activity</w:t>
      </w:r>
      <w:r w:rsidR="00876B35">
        <w:rPr>
          <w:rFonts w:asciiTheme="majorHAnsi" w:hAnsiTheme="majorHAnsi" w:cstheme="majorHAnsi"/>
          <w:sz w:val="22"/>
          <w:szCs w:val="22"/>
        </w:rPr>
        <w:t xml:space="preserve"> and associated </w:t>
      </w:r>
      <w:r w:rsidR="00876B35" w:rsidRPr="00842289">
        <w:rPr>
          <w:rFonts w:asciiTheme="majorHAnsi" w:hAnsiTheme="majorHAnsi" w:cstheme="majorHAnsi"/>
          <w:sz w:val="22"/>
          <w:szCs w:val="22"/>
        </w:rPr>
        <w:t>land use change</w:t>
      </w:r>
      <w:r w:rsidR="00876B35">
        <w:rPr>
          <w:rFonts w:asciiTheme="majorHAnsi" w:hAnsiTheme="majorHAnsi" w:cstheme="majorHAnsi"/>
          <w:sz w:val="22"/>
          <w:szCs w:val="22"/>
        </w:rPr>
        <w:t xml:space="preserve"> has, </w:t>
      </w:r>
      <w:r w:rsidR="00876B35" w:rsidRPr="00842289">
        <w:rPr>
          <w:rFonts w:asciiTheme="majorHAnsi" w:hAnsiTheme="majorHAnsi" w:cstheme="majorHAnsi"/>
          <w:sz w:val="22"/>
          <w:szCs w:val="22"/>
        </w:rPr>
        <w:t>therefore</w:t>
      </w:r>
      <w:r w:rsidR="00876B35">
        <w:rPr>
          <w:rFonts w:asciiTheme="majorHAnsi" w:hAnsiTheme="majorHAnsi" w:cstheme="majorHAnsi"/>
          <w:sz w:val="22"/>
          <w:szCs w:val="22"/>
        </w:rPr>
        <w:t>,</w:t>
      </w:r>
      <w:r w:rsidR="00876B35" w:rsidRPr="00842289">
        <w:rPr>
          <w:rFonts w:asciiTheme="majorHAnsi" w:hAnsiTheme="majorHAnsi" w:cstheme="majorHAnsi"/>
          <w:sz w:val="22"/>
          <w:szCs w:val="22"/>
        </w:rPr>
        <w:t xml:space="preserve"> considerable potential to modify the severity and reach of typhoons</w:t>
      </w:r>
      <w:r w:rsidR="00BC6AB8" w:rsidRPr="00842289">
        <w:rPr>
          <w:rFonts w:asciiTheme="majorHAnsi" w:hAnsiTheme="majorHAnsi" w:cstheme="majorHAnsi"/>
          <w:sz w:val="22"/>
          <w:szCs w:val="22"/>
        </w:rPr>
        <w:t xml:space="preserve"> </w:t>
      </w:r>
      <w:r w:rsidR="00BC6AB8"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{"citationID":"ZxFCiMDv","properties":{"formattedCitation":"(Raymond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C6AB8"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C6AB8" w:rsidRPr="00842289">
        <w:rPr>
          <w:rFonts w:asciiTheme="majorHAnsi" w:hAnsiTheme="majorHAnsi" w:cstheme="majorHAnsi"/>
          <w:sz w:val="22"/>
          <w:szCs w:val="22"/>
        </w:rPr>
        <w:fldChar w:fldCharType="end"/>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r w:rsidR="00876B35">
        <w:rPr>
          <w:rFonts w:asciiTheme="majorHAnsi" w:hAnsiTheme="majorHAnsi" w:cstheme="majorHAnsi"/>
          <w:sz w:val="22"/>
          <w:szCs w:val="22"/>
        </w:rPr>
        <w:t xml:space="preserve">For example, land abandonment might be expected to dampen the effects of typhoons over time as intensively </w:t>
      </w:r>
      <w:r w:rsidR="00876B35">
        <w:rPr>
          <w:rFonts w:asciiTheme="majorHAnsi" w:hAnsiTheme="majorHAnsi" w:cstheme="majorHAnsi"/>
          <w:sz w:val="22"/>
          <w:szCs w:val="22"/>
        </w:rPr>
        <w:lastRenderedPageBreak/>
        <w:t>managed agricultural areas undergo natural succession to a more biologically and structurally diverse system, while deforestation through urbanisation or agricultural intensification should increase typhoon exposure (via loss of canopy structure) as well as subjecting ecological communities to the stressors and pollutants associated with these anthropogenic land uses</w:t>
      </w:r>
      <w:r w:rsidR="00DB31D9">
        <w:rPr>
          <w:rFonts w:asciiTheme="majorHAnsi" w:hAnsiTheme="majorHAnsi" w:cstheme="majorHAnsi"/>
          <w:sz w:val="22"/>
          <w:szCs w:val="22"/>
        </w:rPr>
        <w:t xml:space="preserve"> </w:t>
      </w:r>
      <w:r w:rsidR="00840211">
        <w:rPr>
          <w:rFonts w:asciiTheme="majorHAnsi" w:hAnsiTheme="majorHAnsi" w:cstheme="majorHAnsi"/>
          <w:sz w:val="22"/>
          <w:szCs w:val="22"/>
        </w:rPr>
        <w:fldChar w:fldCharType="begin"/>
      </w:r>
      <w:r w:rsidR="00315175">
        <w:rPr>
          <w:rFonts w:asciiTheme="majorHAnsi" w:hAnsiTheme="majorHAnsi" w:cstheme="majorHAnsi"/>
          <w:sz w:val="22"/>
          <w:szCs w:val="22"/>
        </w:rPr>
        <w:instrText xml:space="preserve"> ADDIN ZOTERO_ITEM CSL_CITATION {"citationID":"Y0sYf6Eg","properties":{"formattedCitation":"(Daskalova et al., 2020; Senzaki et al., 2020; Sirami et al., 2008; Uchida &amp; Ushimaru, 2014)","plainCitation":"(Daskalova et al., 2020; Senzaki et al., 2020; Sirami et al., 2008; Uchida &amp; Ushimaru, 2014)","noteIndex":0},"citationItems":[{"id":571,"uris":["http://zotero.org/users/8880878/items/WBRS39ZP"],"itemData":{"id":571,"type":"article-journal","abstract":"Global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E"},{"family":"Dornelas","given":"Maria"}],"issued":{"date-parts":[["2020"]]}}},{"id":503,"uris":["http://zotero.org/users/8880878/items/TBL2C6FM"],"itemData":{"id":503,"type":"article-journal","container-title":"Nature","DOI":"10.1038/s41586-020-2903-7","note":"publisher: Springer US","page":"605-609","title":"Sensory pollutants alter bird phenology and fitness across a continent","volume":"587","author":[{"family":"Senzaki","given":"Masayuki"},{"family":"Barber","given":"Jesse R"},{"family":"Phillips","given":"Jennifer N"},{"family":"Carter","given":"Neil H"},{"family":"Cooper","given":"Caren B"},{"family":"Ditmer","given":"Mark A"},{"family":"Fristrup","given":"Kurt M"},{"family":"Mcclure","given":"Christopher J W"},{"family":"Mennitt","given":"Daniel J"}],"issued":{"date-parts":[["2020"]]}}},{"id":3044,"uris":["http://zotero.org/users/8880878/items/G2Z6PYJ8"],"itemData":{"id":3044,"type":"article-journal","abstract":"Teasing out how species respond to human-induced environmental changes has become a priority for addressing the challenges posed by the need to conserve biodiversity. Although land abandonment is widespread, the threat it can represent to biodiversity remains poorly understood. To address this issue, we used data from eight long-term studies in a region with widespread land abandonment that has been identified as a biodiversity hotspot, the north-west Mediterranean Basin. We conducted a multi-site analysis of how changes in species occurrence were affected by species’ attributes (habitat preference, habitat breadth, migration strategy and latitudinal distribution). The analysis revealed a nested pattern in the effect of species attributes. Woodland and shrubland species showed the strongest increase, whereas no change in overall occurrence patterns was detected in farmland species. Residents increased significantly, especially those with a northern distribution, whereas migrants decreased significantly, especially farmland species with a narrow habitat breadth. Changes in species occurrence were also related to initial landscape composition, with larger increases in initially woodland or mixed landscapes. Woodland species increased in all landscape types, shrubland species increased only in mixed landscapes, and farmland species decreased more, although not significantly, in farmland landscapes. Our results strongly support the hypothesis that large-scale habitat changes associated mainly with land abandonment are impacting bird community patterns in the Mediterranean region. Negative effects seem to be recorded mostly for migrants in farmland landscapes, suggesting that declines in these species are likely to be caused by a variety of mechanisms interacting with habitat change in the breeding region.","container-title":"Biological Conservation","DOI":"10.1016/j.biocon.2007.10.015","ISSN":"0006-3207","issue":"2","journalAbbreviation":"Biological Conservation","language":"en","page":"450-459","source":"ScienceDirect","title":"Is land abandonment having an impact on biodiversity? A meta-analytical approach to bird distribution changes in the north-western Mediterranean","title-short":"Is land abandonment having an impact on biodiversity?","volume":"141","author":[{"family":"Sirami","given":"Clélia"},{"family":"Brotons","given":"Lluis"},{"family":"Burfield","given":"Ian"},{"family":"Fonderflick","given":"Jocelyn"},{"family":"Martin","given":"Jean-Louis"}],"issued":{"date-parts":[["2008",2,1]]}}},{"id":3041,"uris":["http://zotero.org/users/8880878/items/FPZBLJYM"],"itemData":{"id":3041,"type":"article-journal","abstract":"Declines in plants and herbivorous insects due to land use abandonment and intensification have been studied in agricultural areas worldwide. We tested four hypotheses, which were complementary rather than mutually exclusive, to understand the mechanisms driving biodiversity declines due to abandonment and intensification. These predict that biodiversity decline is caused by a decline in resource diversity, changes in disturbance regime, surrounding landscape conversion, and a decrease in biomass production. We compared plant richness and butterfly and orthopteran richness and diversity among three land use types in seminatural grasslands: abandoned, traditional, and intensified terraces. Then, we examined effects of changes in resource (plant) richness, frequency of disturbance (mowing), and surrounding landscapes on butterfly and orthopteran diversity to understand the mechanisms driving decline after land abandonment and intensification. Plant and herbivore richness and diversity were significantly lower in abandoned and intensified grasslands than in traditional grasslands. This trend was consistent throughout the seasons in both years of the study. Changes in mowing frequency and surrounding landscape explained plant richness declines as a consequence of land abandonment and intensification. Declines in herbivorous insects were explained by plant richness declines and changes in mowing frequency, but not by landscape changes. Plant and herbivore richness were maximized at an intermediate mowing frequency (approximately twice per year), which is typical practice on traditional terraces. This is the first report demonstrating that the intermediate disturbance hypothesis explained well the biodiversity declines in agricultural ecosystems. The richness and diversity responses of herbivore functional groups to plant richness, mowing frequency, and surrounding landscapes were generally inconsistent with predictions. We found significant trends in which butterfly and orthopteran species with low abundance in traditional terraces were lost in abandoned and/or intensive terraces. This may suggest that the number of individuals of most herbivorous species decreased randomly with respect to life-history traits following a decline in plant richness after changes in disturbance frequency. This study demonstrates that declines in herbivorous insects can be explained by multiple factors, and provides a unified explanation for biodiversity declines in both abandoned and intensified use of agricultural lands, which have often been studied separately.","container-title":"Ecological Monographs","DOI":"10.1890/13-2170.1","ISSN":"1557-7015","issue":"4","language":"en","note":"_eprint: https://onlinelibrary.wiley.com/doi/pdf/10.1890/13-2170.1","page":"637-658","source":"Wiley Online Library","title":"Biodiversity declines due to abandonment and intensification of agricultural lands: patterns and mechanisms","title-short":"Biodiversity declines due to abandonment and intensification of agricultural lands","volume":"84","author":[{"family":"Uchida","given":"Kei"},{"family":"Ushimaru","given":"Atushi"}],"issued":{"date-parts":[["2014"]]}}}],"schema":"https://github.com/citation-style-language/schema/raw/master/csl-citation.json"} </w:instrText>
      </w:r>
      <w:r w:rsidR="00840211">
        <w:rPr>
          <w:rFonts w:asciiTheme="majorHAnsi" w:hAnsiTheme="majorHAnsi" w:cstheme="majorHAnsi"/>
          <w:sz w:val="22"/>
          <w:szCs w:val="22"/>
        </w:rPr>
        <w:fldChar w:fldCharType="separate"/>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fldChar w:fldCharType="end"/>
      </w:r>
      <w:r w:rsidR="00840211">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Yet, despite the potential for land cover to moderate the impact of extreme events, </w:t>
      </w:r>
      <w:r w:rsidR="00876B35">
        <w:rPr>
          <w:rFonts w:asciiTheme="majorHAnsi" w:hAnsiTheme="majorHAnsi" w:cstheme="majorHAnsi"/>
          <w:sz w:val="22"/>
          <w:szCs w:val="22"/>
        </w:rPr>
        <w:t>the</w:t>
      </w:r>
      <w:r w:rsidR="00876B35" w:rsidRPr="00842289">
        <w:rPr>
          <w:rFonts w:asciiTheme="majorHAnsi" w:hAnsiTheme="majorHAnsi" w:cstheme="majorHAnsi"/>
          <w:sz w:val="22"/>
          <w:szCs w:val="22"/>
        </w:rPr>
        <w:t xml:space="preserve"> </w:t>
      </w:r>
      <w:r w:rsidR="00876B35">
        <w:rPr>
          <w:rFonts w:asciiTheme="majorHAnsi" w:hAnsiTheme="majorHAnsi" w:cstheme="majorHAnsi"/>
          <w:sz w:val="22"/>
          <w:szCs w:val="22"/>
        </w:rPr>
        <w:t xml:space="preserve">practical </w:t>
      </w:r>
      <w:r w:rsidR="00876B35" w:rsidRPr="00842289">
        <w:rPr>
          <w:rFonts w:asciiTheme="majorHAnsi" w:hAnsiTheme="majorHAnsi" w:cstheme="majorHAnsi"/>
          <w:sz w:val="22"/>
          <w:szCs w:val="22"/>
        </w:rPr>
        <w:t>difficulties</w:t>
      </w:r>
      <w:r w:rsidR="00876B35">
        <w:rPr>
          <w:rFonts w:asciiTheme="majorHAnsi" w:hAnsiTheme="majorHAnsi" w:cstheme="majorHAnsi"/>
          <w:sz w:val="22"/>
          <w:szCs w:val="22"/>
        </w:rPr>
        <w:t xml:space="preserve"> associated with ecological </w:t>
      </w:r>
      <w:r w:rsidR="00876B35" w:rsidRPr="00842289">
        <w:rPr>
          <w:rFonts w:asciiTheme="majorHAnsi" w:hAnsiTheme="majorHAnsi" w:cstheme="majorHAnsi"/>
          <w:sz w:val="22"/>
          <w:szCs w:val="22"/>
        </w:rPr>
        <w:t>monitoring at scale</w:t>
      </w:r>
      <w:r w:rsidR="00876B35">
        <w:rPr>
          <w:rFonts w:asciiTheme="majorHAnsi" w:hAnsiTheme="majorHAnsi" w:cstheme="majorHAnsi"/>
          <w:sz w:val="22"/>
          <w:szCs w:val="22"/>
        </w:rPr>
        <w:t xml:space="preserve"> have, to date, limited understanding of the extent of any differential impacts of typhoons across habitat types and of the consequences of such differences for landscape-scale biodiversity or spatial processes such as metacommunity dynamics</w:t>
      </w:r>
      <w:r w:rsidR="00091714">
        <w:rPr>
          <w:rFonts w:asciiTheme="majorHAnsi" w:hAnsiTheme="majorHAnsi" w:cstheme="majorHAnsi"/>
          <w:sz w:val="22"/>
          <w:szCs w:val="22"/>
        </w:rPr>
        <w:t xml:space="preserve"> </w:t>
      </w:r>
      <w:r w:rsidR="00091714">
        <w:rPr>
          <w:rFonts w:asciiTheme="majorHAnsi" w:hAnsiTheme="majorHAnsi" w:cstheme="majorHAnsi"/>
          <w:sz w:val="22"/>
          <w:szCs w:val="22"/>
        </w:rPr>
        <w:fldChar w:fldCharType="begin"/>
      </w:r>
      <w:r w:rsidR="00091714">
        <w:rPr>
          <w:rFonts w:asciiTheme="majorHAnsi" w:hAnsiTheme="majorHAnsi" w:cstheme="majorHAnsi"/>
          <w:sz w:val="22"/>
          <w:szCs w:val="22"/>
        </w:rPr>
        <w:instrText xml:space="preserve"> ADDIN ZOTERO_ITEM CSL_CITATION {"citationID":"1omd9xka","properties":{"formattedCitation":"(Loreau et al., 2003; Wang et al., 2021)","plainCitation":"(Loreau et al., 2003; Wang et al., 2021)","noteIndex":0},"citationItems":[{"id":132,"uris":["http://zotero.org/users/8880878/items/A3HKYMI8"],"itemData":{"id":132,"type":"article-journal","abstract":"The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091714">
        <w:rPr>
          <w:rFonts w:asciiTheme="majorHAnsi" w:hAnsiTheme="majorHAnsi" w:cstheme="majorHAnsi"/>
          <w:sz w:val="22"/>
          <w:szCs w:val="22"/>
        </w:rPr>
        <w:fldChar w:fldCharType="separate"/>
      </w:r>
      <w:r w:rsidR="00091714">
        <w:rPr>
          <w:rFonts w:asciiTheme="majorHAnsi" w:hAnsiTheme="majorHAnsi" w:cstheme="majorHAnsi"/>
          <w:noProof/>
          <w:sz w:val="22"/>
          <w:szCs w:val="22"/>
        </w:rPr>
        <w:t>(Loreau et al., 2003; Wang et al., 2021)</w:t>
      </w:r>
      <w:r w:rsidR="00091714">
        <w:rPr>
          <w:rFonts w:asciiTheme="majorHAnsi" w:hAnsiTheme="majorHAnsi" w:cstheme="majorHAnsi"/>
          <w:sz w:val="22"/>
          <w:szCs w:val="22"/>
        </w:rPr>
        <w:fldChar w:fldCharType="end"/>
      </w:r>
      <w:r w:rsidR="006E5626">
        <w:rPr>
          <w:rFonts w:asciiTheme="majorHAnsi" w:hAnsiTheme="majorHAnsi" w:cstheme="majorHAnsi"/>
          <w:sz w:val="22"/>
          <w:szCs w:val="22"/>
        </w:rPr>
        <w:t xml:space="preserve">. </w:t>
      </w:r>
    </w:p>
    <w:p w14:paraId="20B32317" w14:textId="5D310117" w:rsidR="00B511B0" w:rsidRPr="000B734B" w:rsidRDefault="00FA3127" w:rsidP="000B734B">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Ecological stability is a central framework for considering disturbance impacts across spatial, temporal, and organisational scales, from populations to ecosystems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{"citationID":"DJ12z83M","properties":{"formattedCitation":"(Hillebrand et al., 2018; K\\uc0\\u233{}fi et al., 2019)","plainCitation":"(Hillebrand et al., 2018; Kéfi et al., 2019)","noteIndex":0},"citationItems":[{"id":1051,"uris":["http://zotero.org/users/8880878/items/TTSRIRFQ"],"itemData":{"id":1051,"type":"article-journal","abstract":"Ecological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789,"uris":["http://zotero.org/users/8880878/items/SVRTHSRB"],"itemData":{"id":789,"type":"article-journal","container-title":"Ecology Letters","DOI</w:instrText>
      </w:r>
      <w:r w:rsidR="00F70FA1">
        <w:rPr>
          <w:rFonts w:asciiTheme="majorHAnsi" w:hAnsiTheme="majorHAnsi" w:cstheme="majorHAnsi" w:hint="eastAsia"/>
          <w:sz w:val="22"/>
          <w:szCs w:val="22"/>
        </w:rPr>
        <w:instrText>":"10.1111/ele.13340","page":"ele.13340-ele.13340","title":"Advancing our understanding of ecological stability","author":[{"family":"Kéfi","given":"Sonia"},{"family":"Domínguez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w:instrText>
      </w:r>
      <w:r w:rsidR="00F70FA1">
        <w:rPr>
          <w:rFonts w:asciiTheme="majorHAnsi" w:hAnsiTheme="majorHAnsi" w:cstheme="majorHAnsi"/>
          <w:sz w:val="22"/>
          <w:szCs w:val="22"/>
        </w:rPr>
        <w:instrText xml:space="preserve">taine","given":"Colin"},{"family":"Thébault","given":"Elisa"},{"family":"Dakos","given":"Vasilis"}],"issued":{"date-parts":[["2019"]]}}}],"schema":"https://github.com/citation-style-language/schema/raw/master/csl-citation.json"} </w:instrText>
      </w:r>
      <w:r w:rsidRPr="00842289">
        <w:rPr>
          <w:rFonts w:asciiTheme="majorHAnsi" w:hAnsiTheme="majorHAnsi" w:cstheme="majorHAnsi"/>
          <w:sz w:val="22"/>
          <w:szCs w:val="22"/>
        </w:rPr>
        <w:fldChar w:fldCharType="separate"/>
      </w:r>
      <w:r w:rsidR="00D46F30" w:rsidRPr="00D46F30">
        <w:rPr>
          <w:rFonts w:ascii="Calibri Light" w:hAnsiTheme="majorHAnsi" w:cs="Calibri Light"/>
          <w:sz w:val="22"/>
        </w:rPr>
        <w:t>(Hillebrand et al., 2018; Kéfi et al., 2019)</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multidimensional concept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{"citationID":"M09QNCf5","properties":{"formattedCitation":"(Donohue et al., 2013; Hillebrand et al., 2018; Pimm, 1984)","plainCitation":"(Donohue et al., 2013; Hillebrand et al., 2018; Pimm, 1984)","noteIndex":0},"citationItems":[{"id":1306,"uris":["http://zotero.org/users/8880878/items/XTTSXGCH"],"itemData":{"id":1306,"type":"article-journal","abstract":"Ecological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1460,"uris":["http://zotero.org/users/8880878/items/6MHU7C7V"],"itemData":{"id":1460,"type":"article-journal","abstract":"Foundational ecosystem complexity article.","container-title":"Nature","DOI":"10.1038/307321a0","ISSN":"0028-0836","issue":"5949","page":"321-326","title":"The complexity and stability of ecosystems","volume":"307","author":[{"family":"Pimm","given":"Stuart L."}],"issued":{"date-parts":[["1984"]]}}}],"schema":"https://github.com/citation-style-language/schema/raw/master/csl-citation.json"}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including components such as resistance to and recovery from disturbance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{"citationID":"Ljxb2cq2","properties":{"formattedCitation":"(Baert et al., 2016; Yang et al., 2019)","plainCitation":"(Baert et al., 2016; Yang et al., 2019)","noteIndex":0},"citationItems":[{"id":1358,"uris":["http://zotero.org/users/8880878/items/359E7EBB"],"itemData":{"id":1358,"type":"article-journal","abstract":"There is now ample evidence that biodiversity stabilizes aggregated ecosystem functions, such as primary production, in changing environments. In primary producer systems, this stabilizing effect is found to be driven by higher functional resistance (i.e., reduced changes in functions by environmental changes) rather than through higher functional resilience (i.e., rapid recovery following environmental changes) in more diverse systems. The stability of aggregated ecosystem functions directly depends on changes in species composition and by consequence their functional contributions to ecosystem functions. Still, it remains only theoretically explored how biodiversity can stabilize ecosystem functions by affecting compositional stability. Here, we demonstrate how biodiversity effects on compositional stability drive biodiversity effects on functional stability in diatom communities. In a microcosm experiment, we exposed 39 communities of five different levels of species richness (1, 2, 4, 6, and 8 species) to three concentrations of a chemical stressor (0, 25, and 250 μg/L atrazine) for four weeks, after which all communities were transferred to atrazine-free medium for three more weeks. Biodiversity simultaneously increased, increasing functional and compositional resistance, but decreased functional and compositional resilience. These results confirm the theoretically proposed link between biodiversity effects on functional and compositional stability in primary producer systems, and provide a mechanistic underpinning for observed biodiversity–stability relationships. Finally, we discuss how higher compositional stability can be expected to become increasingly important in stabilizing ecosystem functions under field conditions when multiple environmental stressors fluctuate simultaneously.","container-title":"Ecology","DOI":"10.1002/ecy.1601","ISSN":"1939-9170","issue":"12","page":"3433-3440","title":"Biodiversity increases functional and compositional resistance, but decreases resilience in phytoplankton communities","volume":"97","author":[{"family":"Baert","given":"Jan M."},{"family":"De Laender","given":"Frederik"},{"family":"Sabbe","given":"Koen"},{"family":"Janssen","given":"Colin R."}],"issued":{"date-parts":[["2016"]]}}},{"id":865,"uris":["http://zotero.org/users/8880878/items/CVCNMKZ4"],"itemData":{"id":865,"type":"article-journal","container-title":"Nature Ecology and Evolution","DOI":"10.1038/s41559-018-0794-x","issue":"February","note":"publisher: Springer US","page":"31-33","title":"The predictability of ecological stability in a noisy world","volume":"3","author":[{"family":"Yang","given":"Qiang"},{"family":"Fowler","given":"M. S."},{"family":"Jackson","given":"A. L."},{"family":"Donohue","given":"I."}],"issued":{"date-parts":[["2019"]]}}}],"schema":"https://github.com/citation-style-language/schema/raw/master/csl-citation.json"}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and the variability of ecological variables in time and space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{"citationID":"XPEkJVzw","properties":{"formattedCitation":"(Tilman et al., 2006; Wang et al., 2017)","plainCitation":"(Tilman et al., 2006; Wang et al., 2017)","noteIndex":0},"citationItems":[{"id":1049,"uris":["http://zotero.org/users/8880878/items/AM7HP33X"],"itemData":{"id":1049,"type":"article-journal","abstract":"Human-driven ecosystem simplification has highlighted questions about how the number of species in an ecosystem influences its functioning. Although biodiversity is now known to affect ecosystem productivity, its effects on stability are debated. Here we present a long-term experimental field test of the diversity-stability hypothesis. During a decade of data collection in an experiment that directly controlled the number of perennial prairie species, growing-season climate varied considerably, causing year-to-year variation in abundances of plant species and in ecosystem productivity. We found that greater numbers of plant species led to greater temporal stability of ecosystem annual aboveground plant production. In particular, the decadal temporal stability of the ecosystem, whether measured with intervals of two, five or ten years, was significantly greater at higher plant diversity and tended to increase as plots matured. Ecosystem stability was also positively dependent on root mass, which is a measure of perenniating biomass. Temporal stability of the ecosystem increased with diversity, despite a lower temporal stability of individual species, because of both portfolio (statistical averaging) and overyielding effects. However, we found no evidence of a covariance effect. Our results indicate that the reliable, efficient and sustainable supply of some foods (for example, livestock fodder), biofuels and ecosystem services can be enhanced by the use of biodiversity.","container-title":"Nature","DOI":"10.1038/nature04742","ISSN":"0028-0836","issue":"7093","page":"629-632","title":"Biodiversity and ecosystem stability in a decade-long grassland experiment","volume":"441","author":[{"family":"Tilman","given":"David"},{"family":"Reich","given":"Peter B."},{"family":"Knops","given":"Johannes M H"}],"issued":{"date-parts":[["2006"]]}}},{"id":1188,"uris":["http://zotero.org/users/8880878/items/AR62IES5"],"itemData":{"id":1188,"type":"article-journal","abstract":"{&lt;}p{&gt;}Just as species distribution patterns scale with area, so might the degree of variability in ecological properties. Here, Wang \\textit{et al}. develop a model invariability–area relationship and demonstrate the application of this theory to empirical data on plant primary p…{&lt;}/p{&gt;}","container-title":"Nature Communications","DOI":"10.1038/ncomms15211","issue":"May","note":"publisher: Nature Publishing Group","page":"15211-15211","title":"An invariability-area relationship sheds new light on the spatial scaling of ecological stability","volume":"8","author":[{"family":"Wang","given":"Shaopeng"},{"family":"Loreau","given":"Michel"},{"family":"Arnoldi","given":"Jean-Francois"},{"family":"Fang","given":"Jingyun"},{"family":"Rahman","given":"K. Abd."},{"family":"Tao","given":"Shengli"},{"family":"Mazancourt","given":"Claire","non-dropping-particle":"de"}],"issued":{"date-parts":[["2017"]]}}}],"schema":"https://github.com/citation-style-language/schema/raw/master/csl-citation.json"}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w:t>
      </w:r>
      <w:commentRangeStart w:id="3"/>
      <w:r w:rsidR="00842289" w:rsidRPr="00842289">
        <w:rPr>
          <w:rFonts w:asciiTheme="majorHAnsi" w:hAnsiTheme="majorHAnsi" w:cstheme="majorHAnsi"/>
          <w:sz w:val="22"/>
          <w:szCs w:val="22"/>
        </w:rPr>
        <w:t>scales</w:t>
      </w:r>
      <w:commentRangeEnd w:id="3"/>
      <w:r w:rsidR="00876B35">
        <w:rPr>
          <w:rStyle w:val="CommentReference"/>
        </w:rPr>
        <w:commentReference w:id="3"/>
      </w:r>
      <w:r w:rsidR="00842289" w:rsidRPr="00842289">
        <w:rPr>
          <w:rFonts w:asciiTheme="majorHAnsi" w:hAnsiTheme="majorHAnsi" w:cstheme="majorHAnsi"/>
          <w:sz w:val="22"/>
          <w:szCs w:val="22"/>
        </w:rPr>
        <w:t xml:space="preserve"> </w:t>
      </w:r>
      <w:r w:rsidR="00842289"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{"citationID":"aJ1xuK8y","properties":{"formattedCitation":"(Clark et al., 2021; Ross, Suzuki, et al., 2021; Zelnik et al., 2018)","plainCitation":"(Clark et al., 2021; Ross, Suzuki, et al., 2021; Zelnik et al., 2018)","noteIndex":0},"citationItems":[{"id":431,"uris":["http://zotero.org/users/8880878/items/QNBHB9YP"],"itemData":{"id":431,"type":"article-journal","DOI":"10.1111/ele.13760","issue":"7","page":"1474-1486","title":"General statistical scaling laws for stability in ecological systems","volume":"24","author":[{"family":"Clark","given":"Adam Thomas"},{"family":"Arnoldi","given":"Jean-Francois"},{"family":"Zelnik","given":"Yuval R"},{"family":"Barabas","given":"György"},{"family":"Hodapp","given":"Dorothee"},{"family":"Karakoç","given":"Canan"},{"family":"König","given":"Sara"},{"family":"Radchuk","given":"Viktoriia"},{"family":"Donohue","given":"Ian"},{"family":"Huth","given":"Andreas"},{"family":"Jacquet","given":"Claire"},{"family":"Mazancourt","given":"Claire","non-dropping-particle":"de"},{"family":"Mentges","given":"Andrea"},{"family":"Nothaaß","given":"Dorian"},{"family":"Shoemaker","given":"Lauren G"},{"family":"Taubert","given":"Franziska"},{"family":"Wiegand","given":"Thorsten"},{"family":"Wang","given":"Shaopeng"},{"family":"Chase","given":"Jonathan M."},{"family":"Loreau","given":"Michel"},{"family":"Harpole","given":"Stanley"}],"issued":{"date-parts":[["2021"]]}}},{"id":439,"uris":["http://zotero.org/users/8880878/items/K7VU3DYL"],"itemData":{"id":439,"type":"article-journal","abstract":"Our knowledge of ecological stability is built on assumptions of scale. These assumptions limit our ability to reach a generalizable and mechanistic understanding of stability under global environmental change. Moving towards a multiscale approach—across space, time and environment—will allow us to better understand the intrinsic (e.g., demographic) and extrinsic (environmental) drivers of ecological stability. In this perspective, we review multiple sources of variation responsible for shaping ecological dynamics, and how scale affects our observation of these dynamics through its confounding effect on drivers of variation in ecosystems. We discuss the effect of temporal scale when combining empirical dynamic modeling with high-resolution population time series to consider the time-varying nature of multispecies interaction networks, highlighting interspecific interactions as an intrinsic driver of community dynamics. Next, we examine energy landscape analysis as a method for inferring stability and transience during community assembly and its interaction with spatial scale, emphasizing the intrinsic role of compositional variability in assembly dynamics. We then examine population dynamics at species' range margins and show how considering the interaction between spatial and temporal environmental heterogeneity, an extrinsic driver of population dynamics, can facilitate a nuanced understanding of population expansions, range shifts, and species invasions. Finally, we discuss broadly how the sources of intrinsic and extrinsic variation interact with each other and with spatiotemporal scale to shape ecological dynamics. Better recognition of the scale-dependent nature of the relationship between drivers of variation and ecological dynamics will be invaluable to illuminate the dynamics influencing ecological stability across scales.","container-title":"Ecological Research","DOI":"10.1111/1440-1703.12214","issue":"3","license":"All rights reserved","page":"364-378","title":"Illuminating the intrinsic and extrinsic drivers of ecological stability across scales","volume":"36","author":[{"family":"Ross","given":"Samuel R.P.-J."},{"family":"Suzuki","given":"Yuka"},{"family":"Kondoh","given":"Michio"},{"family":"Suzuki","given":"Kenta"},{"family":"Villa Martín","given":"Paula"},{"family":"Dornelas","given":"Maria"}],"issued":{"date-parts":[["2021"]]}}},{"id":2747,"uris":["http://zotero.org/users/8880878/items/L58IZ85D"],"itemData":{"id":2747,"type":"article-journal","abstract":"Ecosystems constantly face disturbances which vary in their spatial and temporal features, yet little is known on how these features affect ecosystem recovery and persistence, i.e., ecosystem stability. We address this issue by considering three ecosystem models with different local dynamics, and ask how their stability properties depend on the spatial and temporal properties of disturbances. We measure the spatial dimension of disturbances by their spatial extent while controlling for their overall strength, and their temporal dimension by the average frequency of random disturbance events. Our models show that the return to equilibrium following a disturbance depends strongly on the disturbance's extent, due to rescue effects mediated by dispersal. We then reveal a direct relation between the temporal variability caused by repeated disturbances and the recovery from an isolated disturbance event. Although this could suggest a trivial dependency of ecosystem response on disturbance frequency, we find that this is true only up to a frequency threshold, which depends on both the disturbance spatial features and the ecosystem dynamics. Beyond this threshold the response changes qualitatively, displaying spatial clusters of disturbed regions, causing an increase in variability, and even a system-wide collapse for ecosystems with alternative stable states. Thus, spanning the spatial dimension of disturbances is a way to probe the underlying dynamics of an ecosystem. Furthermore, considering spatial and temporal dimensions of disturbances in conjunction is necessary to predict ecosystem responses with dramatic ecological consequences, such as regime shifts or population extinction.","container-title":"Frontiers in Ecology and Evolution","ISSN":"2296-701X","source":"Frontiers","title":"The Impact of Spatial and Temporal Dimensions of Disturbances on Ecosystem Stability","URL":"https://www.frontiersin.org/article/10.3389/fevo.2018.00224","volume":"6","author":[{"family":"Zelnik","given":"Yuval R."},{"family":"Arnoldi","given":"Jean-François"},{"family":"Loreau","given":"Michel"}],"accessed":{"date-parts":[["2022",2,10]]},"issued":{"date-parts":[["2018"]]}}}],"schema":"https://github.com/citation-style-language/schema/raw/master/csl-citation.json"} </w:instrText>
      </w:r>
      <w:r w:rsidR="00842289"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(Clark et al., 2021; Ross, Suzuki, et al., 2021; Zelnik et al., 2018)</w:t>
      </w:r>
      <w:r w:rsidR="00842289" w:rsidRPr="00842289">
        <w:rPr>
          <w:rFonts w:asciiTheme="majorHAnsi" w:hAnsiTheme="majorHAnsi" w:cstheme="majorHAnsi"/>
          <w:sz w:val="22"/>
          <w:szCs w:val="22"/>
        </w:rPr>
        <w:fldChar w:fldCharType="end"/>
      </w:r>
      <w:r w:rsidR="00876B35">
        <w:rPr>
          <w:rFonts w:asciiTheme="majorHAnsi" w:hAnsiTheme="majorHAnsi" w:cstheme="majorHAnsi"/>
          <w:sz w:val="22"/>
          <w:szCs w:val="22"/>
        </w:rPr>
        <w:t>. This</w:t>
      </w:r>
      <w:r w:rsidR="00842289" w:rsidRPr="00842289">
        <w:rPr>
          <w:rFonts w:asciiTheme="majorHAnsi" w:hAnsiTheme="majorHAnsi" w:cstheme="majorHAnsi"/>
          <w:sz w:val="22"/>
          <w:szCs w:val="22"/>
        </w:rPr>
        <w:t xml:space="preserve"> necessitat</w:t>
      </w:r>
      <w:r w:rsidR="00876B35">
        <w:rPr>
          <w:rFonts w:asciiTheme="majorHAnsi" w:hAnsiTheme="majorHAnsi" w:cstheme="majorHAnsi"/>
          <w:sz w:val="22"/>
          <w:szCs w:val="22"/>
        </w:rPr>
        <w:t>es</w:t>
      </w:r>
      <w:r w:rsidR="00842289" w:rsidRPr="00842289">
        <w:rPr>
          <w:rFonts w:asciiTheme="majorHAnsi" w:hAnsiTheme="majorHAnsi" w:cstheme="majorHAnsi"/>
          <w:sz w:val="22"/>
          <w:szCs w:val="22"/>
        </w:rPr>
        <w:t xml:space="preserve"> high-resolution and long-term monitoring of ecosystems to holistically capture the ecological impacts of infrequent extreme events such as typhoons in observational studies. </w:t>
      </w:r>
      <w:r w:rsidR="00B511B0">
        <w:rPr>
          <w:rFonts w:asciiTheme="majorHAnsi" w:hAnsiTheme="majorHAnsi" w:cstheme="majorHAnsi"/>
          <w:sz w:val="22"/>
          <w:szCs w:val="22"/>
        </w:rPr>
        <w:t xml:space="preserve">However, monitoring biodiversity </w:t>
      </w:r>
      <w:r w:rsidR="006374B1">
        <w:rPr>
          <w:rFonts w:asciiTheme="majorHAnsi" w:hAnsiTheme="majorHAnsi" w:cstheme="majorHAnsi"/>
          <w:sz w:val="22"/>
          <w:szCs w:val="22"/>
        </w:rPr>
        <w:t>over</w:t>
      </w:r>
      <w:r w:rsidR="00B511B0">
        <w:rPr>
          <w:rFonts w:asciiTheme="majorHAnsi" w:hAnsiTheme="majorHAnsi" w:cstheme="majorHAnsi"/>
          <w:sz w:val="22"/>
          <w:szCs w:val="22"/>
        </w:rPr>
        <w:t xml:space="preserve"> large spatial and temporal scales poses considerable logistical and financial challenges. </w:t>
      </w:r>
      <w:r w:rsidR="00CF7545">
        <w:rPr>
          <w:rFonts w:asciiTheme="majorHAnsi" w:hAnsiTheme="majorHAnsi" w:cstheme="majorHAnsi"/>
          <w:sz w:val="22"/>
          <w:szCs w:val="22"/>
        </w:rPr>
        <w:t xml:space="preserve">Accordingly, most empirical studies of ecological stability are experimental </w:t>
      </w:r>
      <w:r w:rsidR="00CF7545">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{"citationID":"6ELenNM4","properties":{"formattedCitation":"(K\\uc0\\u233{}fi et al., 2019)","plainCitation":"(Kéfi et al., 2019)","noteIndex":0},"citationItems":[{"id":789,"uris":["http://zotero.org/users/8880878/items/SVRTHSRB"],"itemData":{"id":789,"type":"article-journal","container-title":"Ecology Letters","DOI":"10.1111/ele.13340","page":"ele.13340-ele.13340","title":"Advancing our understanding of ecological stability","author":[{"family":"Kéfi","given":"Sonia"},{"fa</w:instrText>
      </w:r>
      <w:r w:rsidR="00F70FA1">
        <w:rPr>
          <w:rFonts w:asciiTheme="majorHAnsi" w:hAnsiTheme="majorHAnsi" w:cstheme="majorHAnsi" w:hint="eastAsia"/>
          <w:sz w:val="22"/>
          <w:szCs w:val="22"/>
        </w:rPr>
        <w:instrText>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García","given":"Virginia"},{"family":"Donohue","given":"Ian"},{"family":"Fontaine","given":"Colin"},{"family":"Thébault","given":"Elisa"},{"family":"Dakos","given":"Vasilis"}],"issued":{"date-parts":[["2019"]]}}}],"schema":"https://githu</w:instrText>
      </w:r>
      <w:r w:rsidR="00F70FA1">
        <w:rPr>
          <w:rFonts w:asciiTheme="majorHAnsi" w:hAnsiTheme="majorHAnsi" w:cstheme="majorHAnsi"/>
          <w:sz w:val="22"/>
          <w:szCs w:val="22"/>
        </w:rPr>
        <w:instrText xml:space="preserve">b.com/citation-style-language/schema/raw/master/csl-citation.json"} </w:instrText>
      </w:r>
      <w:r w:rsidR="00CF7545">
        <w:rPr>
          <w:rFonts w:asciiTheme="majorHAnsi" w:hAnsiTheme="majorHAnsi" w:cstheme="majorHAnsi"/>
          <w:sz w:val="22"/>
          <w:szCs w:val="22"/>
        </w:rPr>
        <w:fldChar w:fldCharType="separate"/>
      </w:r>
      <w:r w:rsidR="00D46F30" w:rsidRPr="00D46F30">
        <w:rPr>
          <w:rFonts w:ascii="Calibri Light" w:hAnsiTheme="majorHAnsi" w:cs="Calibri Light"/>
          <w:sz w:val="22"/>
        </w:rPr>
        <w:t>(Kéfi et al., 2019)</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 xml:space="preserve">, while observational studies of disturbance typically employ space-for-time substitutions </w:t>
      </w:r>
      <w:r w:rsidR="00A660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{"citationID":"yThbaEMB","properties":{"formattedCitation":"(Butsic et al., 2017)","plainCitation":"(Butsic et al., 2017)","noteIndex":0},"citationItems":[{"id":426,"uris":["http://zotero.org/users/8880878/items/MSPPVX6W"],"itemData":{"id":426,"type":"article-journal","abstract":"Many systems and processes in ecology cannot be experimentally controlled, either because the temporal and spatial scales are too broad, or because it would be unethical. Examples include large wildfires, alternative conservation strategies, removal of top predators, or the introduction of invasive species. Unfortunately, many of these phenomena also do not occur randomly in time or space, and this can lead to different biases (selection bias, unobserved variable bias) in statistical analyses. Economics has evolved largely without experiments, and developed statistical approaches to study “quasi-experiments”, i.e., situations were changes in time or space reveal relationships even in the absence of a controlled experiment. The goal of our paper was to compare and evaluate four quasi-experimental statistical approaches commonly used in economics, (1) matching, (2) regression discontinuity design, (3) difference-in-differences models, and (4) instrumental variables, in terms of their relevance for ecological research. We contrast the strengths and weaknesses of each approach and provide a detailed tutorial to demonstrate these approaches. We suggest that quasi-experimental methods offer great potential for investigating many phenomena and processes in ecological and coupled human-natural systems. Furthermore, quasi-experimental methods are common in environmental policy research and policy recommendations by ecologists may be more valuable when based on these methods.","container-title":"Basic and Applied Ecology","DOI":"10.1016/j.baae.2017.01.005","note":"publisher: Elsevier GmbH","page":"1-10","title":"Quasi-experimental methods enable stronger inferences from observational data in ecology","volume":"19","author":[{"family":"Butsic","given":"Van"},{"family":"Lewis","given":"David J."},{"family":"Radeloff","given":"Volker C."},{"family":"Baumann","given":"Matthias"},{"family":"Kuemmerle","given":"Tobias"}],"issued":{"date-parts":[["2017",3]]}}}],"schema":"https://github.com/citation-style-language/schema/raw/master/csl-citation.json"} </w:instrText>
      </w:r>
      <w:r w:rsidR="00A6602A">
        <w:rPr>
          <w:rFonts w:asciiTheme="majorHAnsi" w:hAnsiTheme="majorHAnsi" w:cstheme="majorHAnsi"/>
          <w:sz w:val="22"/>
          <w:szCs w:val="22"/>
        </w:rPr>
        <w:fldChar w:fldCharType="separate"/>
      </w:r>
      <w:r w:rsidR="00D46F30">
        <w:rPr>
          <w:rFonts w:asciiTheme="majorHAnsi" w:hAnsiTheme="majorHAnsi" w:cstheme="majorHAnsi"/>
          <w:noProof/>
          <w:sz w:val="22"/>
          <w:szCs w:val="22"/>
        </w:rPr>
        <w:t>(Butsic et al., 2017)</w:t>
      </w:r>
      <w:r w:rsidR="00A6602A">
        <w:rPr>
          <w:rFonts w:asciiTheme="majorHAnsi" w:hAnsiTheme="majorHAnsi" w:cstheme="majorHAnsi"/>
          <w:sz w:val="22"/>
          <w:szCs w:val="22"/>
        </w:rPr>
        <w:fldChar w:fldCharType="end"/>
      </w:r>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CF7545">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{"citationID":"L1cXGzEj","properties":{"formattedCitation":"(Burivalova et al., 2014)","plainCitation":"(Burivalova et al., 2014)","dontUpdate":true,"noteIndex":0},"citationItems":[{"id":427,"uris":["http://zotero.org/users/8880878/items/S9K5JTBZ"],"itemData":{"id":427,"type":"article-journal","abstract":"Primary tropical forests are lost at an alarming rate, and much of the remaining forest is being degraded by selective logging [1-5]. Yet, the impacts of logging on biodiversity remain poorly understood, in part due to the seemingly conflicting findings of case studies: about as many studies have reported increases in biodiversity after selective logging as have reported decreases [2, 6-11]. Consequently, meta-analytical studies that treat selective logging as a uniform land use tend to conclude that logging has negligible effects on biodiversity [2, 6, 12]. However, selectively logged forests might not all be the same [2, 13-15]. Through a pantropical meta-analysis and using an information-theoretic approach, we compared and tested alternative hypotheses for key predictors of the richness of tropical forest fauna in logged forest. We found that the species richness of invertebrates, amphibians, and mammals decreases as logging intensity increases and that this effect varies with taxonomic group and continental location. In particular, mammals and amphibians would suffer a halving of species richness at logging intensities of 38 m 3 ha-1 and 63 m3 ha-1, respectively. Birds exhibit an opposing trend as their total species richness increases with logging intensity. An analysis of forest bird species, however, suggests that this pattern is largely due to an influx of habitat generalists into heavily logged areas while forest specialist species decline. Our study provides a quantitative analysis of the nuanced responses of species along a gradient of logging intensity, which could help inform evidence-based sustainable logging practices from the perspective of biodiversity conservation. © 2014 Elsevier Ltd.","container-title":"Current Biology","DOI":"10.1016/j.cub.2014.06.065","issue":"16","note":"publisher: Cell Press","page":"1893-1898","title":"Thresholds of logging intensity to maintain tropical forest biodiversity","volume":"24","author":[{"family":"Burivalova","given":"Zuzana"},{"family":"Şekercioǧlu","given":"Çaǧan Hakki"},{"family":"Koh","given":"Lian Pin"}],"issued":{"date-parts":[["2014",8]]}}}],"schema":"https://github.com/citation-style-language/schema/raw/master/csl-citation.json"} </w:instrText>
      </w:r>
      <w:r w:rsidR="00CF7545">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w:t>
      </w:r>
      <w:r w:rsidR="00A6602A">
        <w:rPr>
          <w:rFonts w:asciiTheme="majorHAnsi" w:hAnsiTheme="majorHAnsi" w:cstheme="majorHAnsi"/>
          <w:sz w:val="22"/>
          <w:szCs w:val="22"/>
        </w:rPr>
        <w:t xml:space="preserve"> 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5CAF8FB5"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{"citationID":"OmJvnudS","properties":{"formattedCitation":"(Keitt &amp; Abelson, 2021)","plainCitation":"(Keitt &amp; Abelson, 2021)","noteIndex":0},"citationItems":[{"id":95,"uris":["http://zotero.org/users/8880878/items/6J8MKU34"],"itemData":{"id":95,"type":"article-journal","abstract":"Technological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S."}],"issued":{"date-parts":[["2021"]]}}}],"schema":"https://github.com/citation-style-language/schema/raw/master/csl-citation.json"} </w:instrText>
      </w:r>
      <w:r>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{"citationID":"HzyN6xec","properties":{"formattedCitation":"(Burivalova et al., 2019; Gibb et al., 2019)","plainCitation":"(Burivalova et al., 2019; Gibb et al., 2019)","noteIndex":0},"citationItems":[{"id":867,"uris":["http://zotero.org/users/8880878/items/6Q7W2MZ2"],"itemData":{"id":867,"type":"article-journal","container-title":"Science","DOI":"10.1126/science.aav1902","issue":"6422","page":"28-29","title":"The sound of a tropical forest","volume":"363","author":[{"family":"Burivalova","given":"Zuzana"},{"family":"Game","given":"Edward T."},{"family":"Butler","given":"Rhett A."}],"issued":{"date-parts":[["2019"]]}}},{"id":668,"uris":["http://zotero.org/users/8880878/items/HZV8QJTI"],"itemData":{"id":668,"type":"article-journal","abstract":"High-throughput environmental sensing technologies are increasingly central to global monitoring of the ecological impacts of human activities. In particular, the recent boom in passive acoustic sensors has provided efficient, noninvasive, and taxonomically broad means to study wildlife populations and communities, and monitor their responses to environmental change. However, until recently, technological costs and constraints have largely confined research in passive acoustic monitoring (PAM) to a handful of taxonomic groups (e.g., bats, cetaceans, birds), often in relatively small-scale, proof-of-concept studies. The arrival of low-cost, open-source sensors is now rapidly expanding access to PAM technologies, making it vital to evaluate where these tools can contribute to broader efforts in ecology and biodiversity research. Here, we synthesise and critically assess the current emerging opportunities and challenges for PAM for ecological assessment and monitoring of both species populations and communities. We show that terrestrial and marine PAM applications are advancing rapidly, facilitated by emerging sensor hardware, the application of machine learning innovations to automated wildlife call identification, and work towards developing acoustic biodiversity indicators. However, the broader scope of PAM research remains constrained by limited availability of reference sound libraries and open-source audio processing tools, especially for the tropics, and lack of clarity around the accuracy, transferability and limitations of many analytical methods. In order to improve possibilities for PAM globally, we emphasise the need for collaborative work to develop standardised survey and analysis protocols, publicly archived sound libraries, multiyear audio datasets, and a more robust theoretical and analytical framework for monitoring vocalising animal communities.","container-title":"Methods in Ecology and Evolution","DOI":"10.1111/2041-210X.13101","title":"Emerging opportunities and challenges for passive acoustics in ecological assessment and monitoring","author":[{"family":"Gibb","given":"Rory"},{"family":"Browning","given":"Ella"},{"family":"Glover-Kapfer","given":"Paul"},{"family":"Jones","given":"Kate E."}],"issued":{"date-parts":[["2019"]]}}}],"schema":"https://github.com/citation-style-language/schema/raw/master/csl-citation.json"}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As sensor networks are established to collect acoustic data autonomously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{"citationID":"jAEjKUiq","properties":{"formattedCitation":"(Keitt &amp; Abelson, 2021; Sethi et al., 2020)","plainCitation":"(Keitt &amp; Abelson, 2021; Sethi et al., 2020)","noteIndex":0},"citationItems":[{"id":95,"uris":["http://zotero.org/users/8880878/items/6J8MKU34"],"itemData":{"id":95,"type":"article-journal","abstract":"Technological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S."}],"issued":{"date-parts":[["2021"]]}}},{"id":226,"uris":["http://zotero.org/users/8880878/items/AFPQWTUX"],"itemData":{"id":226,"type":"article-journal","abstract":"Automated monitoring approaches offer an avenue to unlocking large-scale insight into how ecosystems respond to human pressures. However, since data collection and data analyses are often treated independently, there are currently no open-source examples of end-to-end, real-time ecological monitoring networks. Here, we present the complete implementation of an autonomous acoustic monitoring network deployed in the tropical rainforests of Borneo. Real-time audio is uploaded remotely from the field, indexed by a central database, and delivered via an API to a public-facing website. We provide the open-source code and design of our monitoring devices, the central web2py database, and the ReactJS website. Furthermore, we demonstrate an extension of this infrastructure to deliver real-time analyses of the eco-acoustic data. By detailing a fully functional, open source, and extensively tested design, our work will accelerate the rate at which fully autonomous monitoring networks mature from technological curiosities, and towards genuinely impactful tools in ecology.","container-title":"Methods in Ecology and Evolution","DOI":"10.1111/2041-210X.13438","issue":"10","note":"publisher: British Ecological Society","page":"1182-1185","title":"SAFE Acoustics: An open-source, real-time eco-acoustic monitoring network in the tropical rainforests of Borneo","volume":"11","author":[{"family":"Sethi","given":"Sarab S."},{"family":"Ewers","given":"Robert M."},{"family":"Jones","given":"Nick S."},{"family":"Signorelli","given":"Aaron"},{"family":"Picinali","given":"Lorenzo"},{"family":"Orme","given":"Christopher David L."}],"issued":{"date-parts":[["2020",10]]}}}],"schema":"https://github.com/citation-style-language/schema/raw/master/csl-citation.json"}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a diverse range of ecological studies become tractable by leveraging high-resolution acoustic time 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907B4B">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{"citationID":"F8k1ALWg","properties":{"formattedCitation":"(Deichmann et al., 2018; Lomolino et al., 2015; Rossi et al., 2017; Sueur et al., 2019)","plainCitation":"(Deichmann et al., 2018; Lomolino et al., 2015; Rossi et al., 2017; Sueur et al., 2019)","dontUpdate":true,"noteIndex":0},"citationItems":[{"id":971,"uris":["http://zotero.org/users/8880878/items/5JQ4VDLE"],"itemData":{"id":971,"type":"article-journal","container-title":"Biotropica","DOI":"10.1111/btp.12593","issue":"5","page":"713-718","title":"It's time to listen: there is much to be learned from the sounds of tropical ecosystems","volume":"50","author":[{"family":"Deichmann","given":"Jessica L."},{"family":"Acevedo-Charry","given":"Orlando"},{"family":"Barclay","given":"Leah"},{"family":"Burivalova","given":"Zuzana"},{"family":"Campos-Cerqueira","given":"Marconi"},{"family":"D'Horta","given":"Fernando"},{"family":"Game","given":"Edward T."},{"family":"Gottesman","given":"Benjamin L."},{"family":"Hart","given":"Patrick J."},{"family":"Kalan","given":"Ammie K."},{"family":"Linke","given":"Simon"},{"family":"Nascimento","given":"Leandro Do"},{"family":"Pijanowski","given":"Bryan"},{"family":"Staaterman","given":"Erica"},{"family":"Mitchell Aide","given":"T."}],"issued":{"date-parts":[["2018"]]}}},{"id":931,"uris":["http://zotero.org/users/8880878/items/SE2GRM9K"],"itemData":{"id":931,"type":"article-journal","abstract":"Modern biogeography now encompasses an impressive diversity of patterns and phenomena of the geography of nature, providing insights fundamental to understanding the forces influencing the spatial and temporal dynamics of bio- logical diversity. However, rather than praise our discipline for its great breadth of visions, our purpose here is to point out our glaring oversight of a potentially transformative frontier in the geography of nature. A new, emerging area called soundscape ecology, if guided by the principles of biogeography, holds the promise of ‘opening the ears’ of our field and providing fresh perspectives on fundamental problems being addressed by biogeographers. Keywords","container-title":"Journal of Biogeography","DOI":"10.1111/jbi.12525","ISSN":"03050270","issue":"7","page":"1187-1196","title":"The silence of biogeography","volume":"42","author":[{"family":"Lomolino","given":"Mark V."},{"family":"Pijanowski","given":"Bryan C."},{"family":"Gasc","given":"Amandine"}],"issued":{"date-parts":[["2015"]]}}},{"id":192,"uris":["http://zotero.org/users/8880878/items/XCH88CXF"],"itemData":{"id":192,"type":"article-journal","abstract":"Context Regime shifts are well known for driving penetrating ecological change, yet we do not recognise the consequences of these shifts much beyond species diversity and productivity. Sound represents a multi-dimensional space that carries decision-making information needed for some dispersing species to locate resources and evaluate their quantity and quality. Objectives Here we assessed the effect of regime shifts on marine soundscapes, which we propose has the potential function of strengthening the positive or negative feedbacks that mediate ecosystem shifts. Methods We tested whether biologically relevant cues are altered by regime shifts in kelp forests and seagrass systems and how specific such shifted soundscapes are to the type of driver; i.e. local pollution (eutrophication) vs. global change (ocean acidification). Results Here, we not only provide the first evidence for regime-shifted soundscapes, but also reveal that the modified cues of shifted ecosystems are similar regardless of spatial scale and type of environmental driver. Importantly, biological sounds can act as functional cues for orientation by dispersing larvae, and observed shifts in soundscape loudness may alter this function. Conclusions These results open the question as to whether shifted soundscapes provide a functional role in mediating the positive or negative feedbacks that govern the arrival of species associated with driving change or stasis in ecosystem state.","container-title":"Landscape Ecology","DOI":"10.1007/s10980-016-0439-x","page":"239-248","title":"The sounds of silence: regime shifts impoverish marine soundscapes","volume":"32","author":[{"family":"Rossi","given":"Tullio"},{"family":"Connell","given":"Sean D."},{"family":"Nagelkerken","given":"Ivan"}],"issued":{"date-parts":[["2017"]]}}},{"id":710,"uris":["http://zotero.org/users/8880878/items/KSRVCQRX"],"itemData":{"id":710,"type":"article-journal","abstract":"Forests,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w:t>
      </w:r>
      <w:commentRangeStart w:id="4"/>
      <w:r w:rsidR="00907B4B" w:rsidRPr="00907B4B">
        <w:rPr>
          <w:rFonts w:asciiTheme="majorHAnsi" w:hAnsiTheme="majorHAnsi" w:cstheme="majorHAnsi"/>
          <w:sz w:val="22"/>
          <w:szCs w:val="22"/>
        </w:rPr>
        <w:t xml:space="preserve">ecosystem </w:t>
      </w:r>
      <w:commentRangeEnd w:id="4"/>
      <w:r w:rsidR="00876B35">
        <w:rPr>
          <w:rStyle w:val="CommentReference"/>
        </w:rPr>
        <w:commentReference w:id="4"/>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{"citationID":"FvgvBw6t","properties":{"formattedCitation":"(Pijanowski, Farina, et al., 2011; Pijanowski, Villanueva-Rivera, et al., 2011)","plainCitation":"(Pijanowski, Farina, et al., 2011; Pijanowski, Villanueva-Rivera, et al., 2011)","noteIndex":0},"citationItems":[{"id":1017,"uris":["http://zotero.org/users/8880878/items/P8UHEB96"],"itemData":{"id":1017,"type":"article-journal","abstract":"We summarize the foundational elements of a new area of research we call soundscape ecology. The study of sound in landscapes is based on an understanding of how sound, from various sources— biological, geophysical and anthropogenic—can be used to understand coupled natural-human dynamics across different spatial and temporal scales. Useful terms, such as soundscapes, biophony, geophony and anthrophony, are introduced and defined. The intellectual foundations of soundscape ecology are described—those of spatial ecology, bioacoustics, urban environmental acoustics and acoustic ecology. We argue that soundscape ecology differs from the humanities driven focus of acoustic ecology although soundscape ecology will likely need its rich vocabulary and conservation ethic. An integrative framework is presented that describes how climate, land transformations, biodiversity patterns, timing of life history events and human activities create the dynamic soundscape. We also summarize what is currently known about factors that control temporal soundscape dynamics and variability across spatial gradients. Several different phonic interactions (e.g., how anthrophony affects biophony) are also described. Soundscape ecology tools that will be needed are also discussed along with the several ways in which soundscapes need to be managed. This summary article helps frame the other more application- oriented papers that appear in this special issue.","container-title":"Landscape Ecology","DOI":"10.1007/s10980-011-9600-8","ISSN":"0921-2973","issue":"9","page":"1213-1232","title":"What is soundscape ecology? An introduction and overview of an emerging new science","volume":"26","author":[{"family":"Pijanowski","given":"Bryan C."},{"family":"Farina","given":"Almo"},{"family":"Gage","given":"Stuart H."},{"family":"Dumyahn","given":"Sarah L."},{"family":"Krause","given":"Bernie L."}],"issued":{"date-parts":[["2011"]]}}},{"id":1826,"uris":["http://zotero.org/users/8880878/items/CR6WA84S"],"itemData":{"id":1826,"type":"article-journal","abstract":"This article presents a unifying theory of soundscape ecology, which brings the idea of the soundscape—the collection of sounds that emanate from landscapes—into a research and application focus. Our conceptual framework of soundscape ecology is based on the causes and consequences of biological (biophony), geophysical (geophony), and human-produced (anthrophony) sounds. We argue that soundscape ecology shares many parallels with landscape ecology, and it should therefore be considered a branch of this maturing field. We propose a research agenda for soundscape ecology that includes six areas: (1) measurement and analytical challenges, (2) spatial-temporal dynamics, (3) soundscape linkage to environmental covariates, (4) human impacts on the soundscape, (5) soundscape impacts on humans, and (6) soundscape impacts on ecosystems. We present case studies that illustrate different approaches to understanding soundscape dynamics. Because soundscapes are our auditory link to nature, we also argue for their protection, using the knowledge of how sounds are produced by the environment and humans.","container-title":"BioScience","DOI":"10.1525/bio.2011.61.3.6","ISSN":"00063568","issue":"3","page":"203-216","title":"Soundscape Ecology: The Science of Sound in the Landscape","volume":"61","author":[{"family":"Pijanowski","given":"Bryan C."},{"family":"Villanueva-Rivera","given":"Luis J."},{"family":"Dumyahn","given":"Sarah L."},{"family":"Farina","given":"Almo"},{"family":"Krause","given":"Bernie L."},{"family":"Napoletano","given":"Brian M."},{"family":"Gage","given":"Stuart H."},{"family":"Pieretti","given":"Nadia"}],"issued":{"date-parts":[["2011"]]}}}],"schema":"https://github.com/citation-style-language/schema/raw/master/csl-citation.json"}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(Pijanowski, Farina, et al., 2011; Pijanowski, Villanueva-Rivera, et al., 2011)</w:t>
      </w:r>
      <w:r w:rsidR="00907B4B">
        <w:rPr>
          <w:rFonts w:asciiTheme="majorHAnsi" w:hAnsiTheme="majorHAnsi" w:cstheme="majorHAnsi"/>
          <w:sz w:val="22"/>
          <w:szCs w:val="22"/>
        </w:rPr>
        <w:fldChar w:fldCharType="end"/>
      </w:r>
      <w:r w:rsidR="00907B4B" w:rsidRPr="00907B4B">
        <w:rPr>
          <w:rFonts w:asciiTheme="majorHAnsi" w:hAnsiTheme="majorHAnsi" w:cstheme="majorHAnsi"/>
          <w:sz w:val="22"/>
          <w:szCs w:val="22"/>
        </w:rPr>
        <w:t xml:space="preserve">, including </w:t>
      </w:r>
      <w:r w:rsidR="00907B4B" w:rsidRPr="00907B4B">
        <w:rPr>
          <w:rFonts w:asciiTheme="majorHAnsi" w:hAnsiTheme="majorHAnsi" w:cstheme="majorHAnsi"/>
          <w:i/>
          <w:iCs/>
          <w:sz w:val="22"/>
          <w:szCs w:val="22"/>
        </w:rPr>
        <w:t>biophony</w:t>
      </w:r>
      <w:r w:rsidR="00907B4B" w:rsidRPr="00907B4B">
        <w:rPr>
          <w:rFonts w:asciiTheme="majorHAnsi" w:hAnsiTheme="majorHAnsi" w:cstheme="majorHAnsi"/>
          <w:sz w:val="22"/>
          <w:szCs w:val="22"/>
        </w:rPr>
        <w:t xml:space="preserve"> (biotic </w:t>
      </w:r>
      <w:r w:rsidR="00907B4B" w:rsidRPr="00907B4B">
        <w:rPr>
          <w:rFonts w:asciiTheme="majorHAnsi" w:hAnsiTheme="majorHAnsi" w:cstheme="majorHAnsi"/>
          <w:sz w:val="22"/>
          <w:szCs w:val="22"/>
        </w:rPr>
        <w:lastRenderedPageBreak/>
        <w:t xml:space="preserve">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r w:rsidR="00907B4B" w:rsidRPr="00907B4B">
        <w:rPr>
          <w:rFonts w:asciiTheme="majorHAnsi" w:hAnsiTheme="majorHAnsi" w:cstheme="majorHAnsi"/>
          <w:i/>
          <w:iCs/>
          <w:sz w:val="22"/>
          <w:szCs w:val="22"/>
        </w:rPr>
        <w:t>anthropophony</w:t>
      </w:r>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have recently emerged, 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2D0FBC">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{"citationID":"gJkeOp6H","properties":{"formattedCitation":"(Deichmann et al., 2017; Gasc et al., 2018)","plainCitation":"(Deichmann et al., 2017; Gasc et al., 2018)","dontUpdate":true,"noteIndex":0},"citationItems":[{"id":934,"uris":["http://zotero.org/users/8880878/items/Z5U37TM7"],"itemData":{"id":934,"type":"article-journal","abstract":"Natural resource extraction is increasing rapidly in tropical forests, but we lag behind in understanding the impacts of these disturbances on biodiversity. In high diversity tropical habitats, acoustic monitoring is an efficient tool for sampling a large proportion of the fauna across varied spatial and temporal scales. We used passive acoustic monitoring in a pre-montane forest in Peru to investigate how soundscape composition and richness of acoustic frequencies varied with distance from a natural gas exploratory well and with operational phase (construction and drilling). We also evaluated how anuran and avian species richness and vocal activity varied with distance and between phases. Soundscape analyses showed that acoustic frequency similarity was greatest among sites closer to (≤250 m) and farther from (≥500 m) the platform. Soundscapes revealed more frequencies were used during construction and showed a weak trend of increasing frequency richness with increasing distance from the disturbance. Avian species richness and detections increased with distance from the platform, but anuran richness and detections declined with distance. Operational phase did not play a significant role in overall richness or activity patterns of either group. Among birds, insectivore detections increased with distance from the platform, and nectarivores were detected more frequently during the drilling phase. Results demonstrate that acoustic monitoring and soundscape analyses are useful tools for evaluating the impact of development activity on the vocalizing community, and should be implemented as a best practice in monitoring biodiversity and for guiding specific mitigation strategies.","container-title":"Ecological Indicators","DOI":"10.1016/j.ecolind.2016.11.002","ISSN":"1470-160X","note":"publisher: Elsevier Ltd","page":"39-48","title":"Soundscape analysis and acoustic monitoring document impacts of natural gas exploration on biodiversity in a tropical forest","volume":"74","author":[{"family":"Deichmann","given":"Jessica L."},{"family":"Hernández-Serna","given":"Andrés"},{"family":"Delgado C.","given":"J. Amanda"},{"family":"Campos-Cerqueira","given":"Marconi"},{"family":"Aide","given":"T. Mitchell"}],"issued":{"date-parts":[["2017"]]}}},{"id":973,"uris":["http://zotero.org/users/8880878/items/9S2HFA7S"],"itemData":{"id":973,"type":"article-journal","container-title":"Landscape Ecology","DOI":"10.1007/s10980-018-0675-3","note":"publisher: Springer Netherlands","page":"1399-1415","title":"Soundscapes reveal disturbance impacts: biophonic response to wildfire in the Sonoran Desert Sky Islands","volume":"33","author":[{"family":"Gasc","given":"Amandine"},{"family":"Gottesman","given":"Benjamin L."},{"family":"Francomano","given":"Dante"},{"family":"Jung","given":"Jinha"},{"family":"Durham","given":"Mark"},{"family":"Mateljak","given":"Jason"},{"family":"Pijanowski","given":"Bryan C."}],"issued":{"date-parts":[["2018"]]}}}],"schema":"https://github.com/citation-style-language/schema/raw/master/csl-citation.json"} </w:instrText>
      </w:r>
      <w:r w:rsidR="002D0FBC">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fldChar w:fldCharType="end"/>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A46F96">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{"citationID":"JPDIt66s","properties":{"formattedCitation":"(Gottesman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as well as documenting longer-term trends under climate change </w:t>
      </w:r>
      <w:r w:rsidR="00A46F96">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{"citationID":"iJXIGDXV","properties":{"formattedCitation":"(Sueur et al., 2019)","plainCitation":"(Sueur et al., 2019)","noteIndex":0},"citationItems":[{"id":710,"uris":["http://zotero.org/users/8880878/items/KSRVCQRX"],"itemData":{"id":710,"type":"article-journal","abstract":"Forests,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{"citationID":"UMay4s2n","properties":{"formattedCitation":"(Altwegg et al., 2017; Rajan et al., 2022)","plainCitation":"(Altwegg et al., 2017; Rajan et al., 2022)","noteIndex":0},"citationItems":[{"id":2829,"uris":["http://zotero.org/users/8880878/items/HTP3JMLH"],"itemData":{"id":2829,"type":"article-journal","abstract":"Extreme climatic events (ECEs) have a disproportionate effect on ecosystems. Yet much of what we know about the ecological impact of ECEs is based on observing the effects of single extreme events. We examined what characteristics affect the strength of inference that can be drawn from single-event studies, which broadly fell into three categories: opportunistic observational studies initiated after an ECE, long-term observational studies with data before and after an ECE and experiments. Because extreme events occur rarely, inference from such single-event studies cannot easily be made under the usual statistical paradigm that relies on replication and control. However, single-event studies can yield important information for theory development and can contribute to meta-analyses. Adaptive management approaches can be used to learn from single, or a few, extreme events. We identify a number of factors that can make observations of single events more informative. These include providing robust estimates of the magnitude of ecological responses and some measure of climatic extremeness, collecting ancillary data that can inform on mechanisms, continuing to observe the biological system after the ECE and combining observational data with experiments and models. Well-designed single-event studies are an important contribution to our understanding of biological effects of ECEs.\n\nThis article is part of the themed issue ‘Behavioural, ecological and evolutionary responses to extreme climatic events’.","container-title":"Philosophical Transactions of the Royal Society B: Biological Sciences","DOI":"10.1098/rstb.2016.0141","issue":"1723","note":"publisher: Royal Society","page":"20160141","source":"royalsocietypublishing.org (Atypon)","title":"Learning from single extreme events","volume":"372","author":[{"family":"Altwegg","given":"Res"},{"family":"Visser","given":"Vernon"},{"family":"Bailey","given":"Liam D."},{"family":"Erni","given":"Birgit"}],"issued":{"date-parts":[["2017",6,19]]}}},{"id":2538,"uris":["http://zotero.org/users/8880878/items/WEVT3SBM"],"itemData":{"id":2538,"type":"article-journal","abstract":"Biodiversity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{"citationID":"DRUo7dHP","properties":{"formattedCitation":"(Lin et al., 2020)","plainCitation":"(Lin et al., 2020)","noteIndex":0},"citationItems":[{"id":613,"uris":["http://zotero.org/users/8880878/items/V35Z5ECY"],"itemData":{"id":613,"type":"article-journal","abstract":"Tropical cyclones are increasing in intensity and size and, thus, are poised to increase in importance as disturbance agents. Our understanding of cyclone ecology is biased towards the North Atlantic Bas</w:instrText>
      </w:r>
      <w:r w:rsidR="00F70FA1">
        <w:rPr>
          <w:rFonts w:asciiTheme="majorHAnsi" w:hAnsiTheme="majorHAnsi" w:cstheme="majorHAnsi" w:hint="eastAsia"/>
          <w:sz w:val="22"/>
          <w:szCs w:val="22"/>
        </w:rPr>
        <w:instrText>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perspective of cyclone ecology. Effects on individual trees, such as defoliation </w:instrText>
      </w:r>
      <w:r w:rsidR="00F70FA1">
        <w:rPr>
          <w:rFonts w:asciiTheme="majorHAnsi" w:hAnsiTheme="majorHAnsi" w:cstheme="majorHAnsi"/>
          <w:sz w:val="22"/>
          <w:szCs w:val="22"/>
        </w:rPr>
        <w:instrText xml:space="preserve">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using a multi</w:t>
      </w:r>
      <w:r w:rsidR="00A52A77">
        <w:rPr>
          <w:rFonts w:asciiTheme="majorHAnsi" w:hAnsiTheme="majorHAnsi" w:cstheme="majorHAnsi"/>
          <w:sz w:val="22"/>
          <w:szCs w:val="22"/>
        </w:rPr>
        <w:t>-</w:t>
      </w:r>
      <w:r w:rsidR="00D61AC2">
        <w:rPr>
          <w:rFonts w:asciiTheme="majorHAnsi" w:hAnsiTheme="majorHAnsi" w:cstheme="majorHAnsi"/>
          <w:sz w:val="22"/>
          <w:szCs w:val="22"/>
        </w:rPr>
        <w:t xml:space="preserve">stability framework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{"citationID":"OnCRbuqo","properties":{"formattedCitation":"(Donohue et al., 2013)","plainCitation":"(Donohue et al., 2013)","noteIndex":0},"citationItems":[{"id":1306,"uris":["http://zotero.org/users/8880878/items/XTTSXGCH"],"itemData":{"id":1306,"type":"article-journal","abstract":"Ecological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 on marine soundscapes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{"citationID":"B934QqPB","properties":{"formattedCitation":"(Boyd et al., 2021; Locascio &amp; Mann, 2005; Simmons et al., 2021)","plainCitation":"(Boyd et al., 2021; Locascio &amp; Mann, 2005; Simmons et al., 2021)","noteIndex":0},"citationItems":[{"id":94,"uris":["http://zotero.org/users/8880878/items/HFJ7M8XT"],"itemData":{"id":94,"type":"article-journal","abstract":"Tropical cyclones have large effects on marine ecosystems through direct (e.g., storm surge) and indirect (e.g., nutrient runoff) effects. Given their intensity, understanding their effects on the marine environment is an important goal for conservation and resource management. In June 2012, Tropical Storm Debby impacted coastal Florida including Tampa Bay. Acoustic recorders were deployed prior to the storm at a shallow water location inside Tampa Bay and a deeper water location in the Gulf of Mexico. Ambient noise levels were significantly higher during the storm, and the highest increases were observed at lower frequencies (≤ 500 Hz). Although the storm did not directly hit the area, mean ambient noise levels were as high as 13.5 dB RMS above levels in non-storm conditions. At both the shallow water and the deep water station, the rate of fish calls showed a variety of patterns over the study period, with some rates decreasing during the storm and others showing no apparent reaction. The rates of fish calls were frequently correlated with storm conditions (storm surge, water temperature), but also with lunar cycle. Reactions to the storm were generally stronger in the inshore station, although fish sounds increased quickly after the storm’s passage. Although this was not a major tropical cyclone nor a direct hit on the area, the storm did appear to elicit a behavioral response from the fish community, and ambient noise levels likely limited the abilities of marine species to use sound for activities such as communication. Given the increases in intensity and rainfall predicted for tropical cyclones due to climate change, further studies of the ecological effects of tropical cyclones are needed.","container-title":"PLOS ONE","DOI":"10.1371/JOURNAL.PONE.0254614","issue":"7","note":"publisher: Public Library of Science","page":"e0254614-e0254614","title":"Tropical Storm Debby: Soundscape and fish sound production in Tampa Bay and the Gulf of Mexico","volume":"16","author":[{"family":"Boyd","given":"Anjali D."},{"family":"Gowans","given":"Shannon"},{"family":"Mann","given":"David A."},{"family":"Simard","given":"Peter"}],"issued":{"date-parts":[["2021",7]]}}},{"id":451,"uris":["http://zotero.org/users/8880878/items/CQ5RNK4L"],"itemData":{"id":451,"type":"article-journal","abstract":"Hurricane Charley, a category 4 hurricane, passed through Charlotte Harbor, Florida, directly over an autonomous underwater acoustic datalogger used to record sound production by fishes associated with courtship and spawning. Acoustic recordings made on 9 days prior to the storm, during and 3 days after the storm provided unprecedented documentation of the hurricane's passage and its effect on fishes' calling behaviour. The hurricane did not inhibit nightly chorusing events of spawning fish. Sound levels produced by spawning fish on the night of and 3 days after the hurricane were higher and lasted longer than any of the 9 days recorded prior to the hurricane. © 2005 The Royal Society.","container-title":"Biology Letters","DOI":"10.1098/rsbl.2005.0309","issue":"3","page":"362-365","title":"Effects of Hurricane Charley on fish chorusing","volume":"1","author":[{"family":"Locascio","given":"James V."},{"family":"Mann","given":"David A."}],"issued":{"date-parts":[["2005"]]}}},{"id":104,"uris":["http://zotero.org/users/8880878/items/23U6PAHA"],"itemData":{"id":104,"type":"article-journal","abstract":"Soundscape ecology is an emerging field in both terrestrial and aquatic ecosystems, and provides a powerful approach for assessing habitat quality and the ecological response of sound-producing species to natural and anthropogenic perturbations. Little is known of how underwater soundscapes respond during and after severe episodic disturbances, such as hurricanes. This study addresses the impacts of Hurricane Irma on the coral reef soundscape at two spur-and-groove fore-reef sites within the Florida Keys USA, using passive acoustic data collected before and during the storm at Western Dry Rocks (WDR) and before, during and after the storm at Eastern Sambo (ESB). As the storm passed, the cumulative acoustic exposure near the seabed at these sites was comparable to a small vessel operating continuously overhead for 1-2 weeks. Before the storm, sound pressure levels (SPLs) showed a distinct pattern of low frequency diel variation and increased high frequency sound during crepuscular periods. The low frequency band was partitioned in two groups representative of soniferous reef fish, whereas the high frequency band represented snapping shrimp sound production. Daily daytime patterns in low-frequency sound production largely persisted in the weeks following the hurricane. Crepuscular sound production by snapping shrimp was maintained post-hurricane with only a small shift (~1.5dB) in the level of daytime vs nighttime sound production for this high frequency band. This study suggests that on short time scales, temporal patterns in the coral reef soundscape were relatively resilient to acoustic energy exposure during the storm, as well as changes in the benthic habitat and environmental conditions resulting from hurricane damage.","container-title":"PLoS ONE","DOI":"10.1371/journal.pone.0244599","ISSN":"1111111111","issue":"2 February 2021","page":"1-27","title":"Hurricane impacts on a coral reef soundscape","volume":"16","author":[{"family":"Simmons","given":"Kayelyn R."},{"family":"Eggleston","given":"David B."},{"family":"Bohnenstiehl","given":"Del Wayne R."}],"issued":{"date-parts":[["2021"]]}}}],"schema":"https://github.com/citation-style-language/schema/raw/master/csl-citation.json"} </w:instrText>
      </w:r>
      <w:r w:rsidR="00A52A77">
        <w:rPr>
          <w:rFonts w:asciiTheme="majorHAnsi" w:hAnsiTheme="majorHAnsi" w:cstheme="majorHAnsi"/>
          <w:sz w:val="22"/>
          <w:szCs w:val="22"/>
        </w:rPr>
        <w:fldChar w:fldCharType="separate"/>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though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{"citationID":"WRbjyvXb","properties":{"formattedCitation":"(Gottesman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52A77">
        <w:rPr>
          <w:rFonts w:asciiTheme="majorHAnsi" w:hAnsiTheme="majorHAnsi" w:cstheme="majorHAnsi"/>
          <w:sz w:val="22"/>
          <w:szCs w:val="22"/>
        </w:rPr>
        <w:fldChar w:fldCharType="separate"/>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recently used a multi-stability framework to show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{"citationID":"Deo2X7HZ","properties":{"formattedCitation":"(Gasc et al., 2017)","plainCitation":"(Gasc et al., 2017)","noteIndex":0},"citationItems":[{"id":937,"uris":["http://zotero.org/users/8880878/items/7DUGJQLZ"],"itemData":{"id":937,"type":"article-journal","abstract":"ABSTRACT Building upon the rich legacies of bioacoustics and animal communication, soundscape ecology represents a new perspective through which ecologists can use the acoustic properties of ecosystems to understand the complex interactions of organisms, geophysical dynamics, and human activities. In this paper, we focus on the potential benefits of a soundscape approach for enhancing ornithological research and of ornithological perspectives for advancing the nascent field of soundscape ecology. We first summarize 4 major grounding principles of soundscape ecology in relation to avian ecology, evolution, and behavior. We then propose 3 research objectives that we envision as future directions for soundscape ecology: development of (1) soundscape metrics and interpretation, (2) understanding of soundscape drivers, and (3) soundscape-based disturbance indicators. Ornithological contributions can help advance the field of soundscape ecology to obtain these research objectives across various spatial, tempora...","container-title":"The Auk","DOI":"10.1642/AUK-16-124.1","ISSN":"0004-8038","issue":"1","page":"215-228","title":"Future directions for soundscape ecology: The importance of ornithological contributions","volume":"134","author":[{"family":"Gasc","given":"Amandine"},{"family":"Francomano","given":"Dante"},{"family":"Dunning","given":"John B."},{"family":"Pijanowski","given":"Bryan C."}],"issued":{"date-parts":[["2017"]]}}}],"schema":"https://github.com/citation-style-language/schema/raw/master/csl-citation.json"}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 xml:space="preserve">, and </w:t>
      </w:r>
      <w:r w:rsidR="009E48E4" w:rsidRPr="009E48E4">
        <w:rPr>
          <w:rFonts w:asciiTheme="majorHAnsi" w:hAnsiTheme="majorHAnsi" w:cstheme="majorHAnsi"/>
          <w:i/>
          <w:iCs/>
          <w:sz w:val="22"/>
          <w:szCs w:val="22"/>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{"citationID":"28hT9hHh","properties":{"formattedCitation":"(Bradfer-Lawrence et al., 2020; Harris et al., 2016; Rajan et al., 2022)","plainCitation":"(Bradfer-Lawrence et al., 2020; Harris et al., 2016; Rajan et al., 2022)","noteIndex":0},"citationItems":[{"id":623,"uris":["http://zotero.org/users/8880878/items/TQH893B9"],"itemData":{"id":623,"type":"article-journal","abstract":"Accelerating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id":645,"uris":["http://zotero.org/users/8880878/items/FT7UBI46"],"itemData":{"id":645,"type":"article-journal","abstract":"Diversity measurement techniques can present logistical and financial obstacles to conservation efforts. Ecoacoustics has recently emerged as a promising solution to these issues, providing a mechanism for measuring diversity using acoustic indices, which have proven to be beneficial in terrestrial habitats. This study investigates the application of acoustic measures as a tool for quick and effective marine diversity monitoring via direct, in situ comparison of ecoacoustics indices with species assemblage diversity measures from temperate rocky reefs. Acoustic recordings and visual surveys of reef fish abundance were collected at nine sites in north-eastern New Zealand. Three ecoacoustic indices originally developed for terrestrial use were then compared to three species assemblage diversity measures and compared using Pearson correlations. Additionally, four criteria for successful ecoacoustic indices were developed and tested as a means of standardizing future evaluation and use of acoustic indices: (i) positive correlations between species diversity and ecoacoustic indices in relevant frequency ranges, (ii) robustness to changes in spectral resolution, (iii) robustness to the presence of natural noise interference (i.e. wind) and (iv) robustness to the presence of anthropogenic noise. Acoustic Complexity Index (ACI) wa</w:instrText>
      </w:r>
      <w:r w:rsidR="00F70FA1">
        <w:rPr>
          <w:rFonts w:asciiTheme="majorHAnsi" w:hAnsiTheme="majorHAnsi" w:cstheme="majorHAnsi" w:hint="eastAsia"/>
          <w:sz w:val="22"/>
          <w:szCs w:val="22"/>
        </w:rPr>
        <w:instrText>s significantly correlated with Pielou's Evenness (J</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and Shannon's index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Neither Acoustic Richness (AR) nor ACI was impacted by changes in spectral resolution, but values of the Acoustic Entropy Index (H) increased significantly between fast Fourier transformation (FFT) sizes 512 and 1024. H was consistently positively correlated with both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 and estimated number of species (S) above a spectral resolution of c. 140</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6 Hz (FFT size 1024). Wind did not affect any of the acoustic indices. As anthropog</w:instrText>
      </w:r>
      <w:r w:rsidR="00F70FA1">
        <w:rPr>
          <w:rFonts w:asciiTheme="majorHAnsi" w:hAnsiTheme="majorHAnsi" w:cstheme="majorHAnsi"/>
          <w:sz w:val="22"/>
          <w:szCs w:val="22"/>
        </w:rPr>
        <w:instrText xml:space="preserve">enic noise was included in these investigations, both ACI and H were considered robust to its presence. While AR failed to meet all four criteria for a successful ecoacoustic indices, both ACI and H appeared to be appropriate for use on temperate reefs. In a time of accelerated global diversity loss, these two ecoacoustic indices show strong potential for use as efficient, non-invasive marine diversity measures.","container-title":"Methods in Ecology and Evolution","DOI":"10.1111/2041-210X.12527","issue":"6","note":"publisher: British Ecological Society","page":"713-724","title":"Ecoacoustic indices as proxies for biodiversity on temperate reefs","volume":"7","author":[{"family":"Harris","given":"Sydney A."},{"family":"Shears","given":"Nick T."},{"family":"Radford","given":"Craig A."}],"editor":[{"family":"Reynolds","given":"John"}],"issued":{"date-parts":[["2016",6]]}}}],"schema":"https://github.com/citation-style-language/schema/raw/master/csl-citation.json"}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 Harris et al., 2016; Rajan et al., 2022)</w:t>
      </w:r>
      <w:r w:rsidR="009E48E4">
        <w:rPr>
          <w:rFonts w:asciiTheme="majorHAnsi" w:hAnsiTheme="majorHAnsi" w:cstheme="majorHAnsi"/>
          <w:sz w:val="22"/>
          <w:szCs w:val="22"/>
        </w:rPr>
        <w:fldChar w:fldCharType="end"/>
      </w:r>
      <w:r w:rsidR="007174EC">
        <w:rPr>
          <w:rFonts w:asciiTheme="majorHAnsi" w:hAnsiTheme="majorHAnsi" w:cstheme="majorHAnsi"/>
          <w:sz w:val="22"/>
          <w:szCs w:val="22"/>
        </w:rPr>
        <w:t xml:space="preserve">. 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w:t>
      </w:r>
      <w:r w:rsidR="00876B35">
        <w:rPr>
          <w:rFonts w:asciiTheme="majorHAnsi" w:hAnsiTheme="majorHAnsi" w:cstheme="majorHAnsi"/>
          <w:sz w:val="22"/>
          <w:szCs w:val="22"/>
        </w:rPr>
        <w:t xml:space="preserve">simultaneously </w:t>
      </w:r>
      <w:r w:rsidR="009E48E4">
        <w:rPr>
          <w:rFonts w:asciiTheme="majorHAnsi" w:hAnsiTheme="majorHAnsi" w:cstheme="majorHAnsi"/>
          <w:sz w:val="22"/>
          <w:szCs w:val="22"/>
        </w:rPr>
        <w:t>assess both individual species vocalisations and acoustic indices</w:t>
      </w:r>
      <w:r w:rsidR="007174EC">
        <w:rPr>
          <w:rFonts w:asciiTheme="majorHAnsi" w:hAnsiTheme="majorHAnsi" w:cstheme="majorHAnsi"/>
          <w:sz w:val="22"/>
          <w:szCs w:val="22"/>
        </w:rPr>
        <w:t xml:space="preserve"> explicitly</w:t>
      </w:r>
      <w:r w:rsidR="009E48E4">
        <w:rPr>
          <w:rFonts w:asciiTheme="majorHAnsi" w:hAnsiTheme="majorHAnsi" w:cstheme="majorHAnsi"/>
          <w:sz w:val="22"/>
          <w:szCs w:val="22"/>
        </w:rPr>
        <w:t xml:space="preserv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{"citationID":"4tSrsNXn","properties":{"formattedCitation":"(Ferreira et al., 2018; Ross et al., 2018)","plainCitation":"(Ferreira et al., 2018; Ross et al., 2018)","noteIndex":0},"citationItems":[{"id":929,"uris":["http://zotero.org/users/8880878/items/LHPFCKIL"],"itemData":{"id":929,"type":"article-journal","abstract":"The application of acoustic indices is incipient and still needs validation before it can reliably characterize soundscapes and monitor rapidly disappearing hot-spot areas as the Brazilian tropical savanna (Cerrado). Here we investigate which of six acoustic indices better correlate with the 24 h zoophony richness of insects, anurans, birds, and mammals. We sampled one minute every 30 minutes for seven days on three sites in Serra da Canastra National Park (Minas Gerais state, Brazil) and extracted the sonotype richness and six indices based on recordings with a bandwidth of up to 48 kHz. The Acoustic Diversity, Evenness, Entropy, and Normalized Difference Soundscape indices followed the temporal trends of the sonotype richness of insects and anurans. The Acoustic Complexity (ACI) and Bioacoustic (BIO) indices did not correlated with sonotype richness. ACI and BIO were influenced by sonic abundance and geophony. We emphasize the need to include insects and anurans on soundscape and acoustic ecology analyses and to avoid bias on avian fauna alone. We also suggest that future studies explore measures of sonic abundance and acoustic niche occupation of sonotypes to complement measures of zoophony richness and better understand what each faunal group is telling us about indices.","container-title":"Journal of Ecoacoustics","DOI":"10.22261/JEA.PVH6YZ","page":"PVH6YZ-PVH6YZ","title":"What do insects, anurans, birds, and mammals have to say about soundscape indices in a tropical savanna","volume":"2","author":[{"family":"Ferreira","given":"Luane M."},{"family":"Oliveira","given":"Eliziane G."},{"family":"Lopes","given":"Lara C."},{"family":"Brito","given":"Marcos R."},{"family":"Baumgarten","given":"Júlio"},{"family":"Rodrigues","given":"Flávio H."},{"family":"Sousa-Lima","given":"Renata S."}],"issued":{"date-parts":[["2018"]]}}},{"id":743,"uris":["http://zotero.org/users/8880878/items/S5RSMVVY"],"itemData":{"id":743,"type":"article-journal","abstract":"Ecologists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w:t>
      </w:r>
    </w:p>
    <w:p w14:paraId="5F013241" w14:textId="4D3CA9B0"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xml:space="preserve">, we exploit a dataset which is, to our knowledge, the highest-resolution dataset </w:t>
      </w:r>
      <w:r w:rsidR="00876B35">
        <w:rPr>
          <w:rFonts w:asciiTheme="majorHAnsi" w:hAnsiTheme="majorHAnsi" w:cstheme="majorHAnsi"/>
          <w:sz w:val="22"/>
          <w:szCs w:val="22"/>
        </w:rPr>
        <w:t>recording biological responses to</w:t>
      </w:r>
      <w:r>
        <w:rPr>
          <w:rFonts w:asciiTheme="majorHAnsi" w:hAnsiTheme="majorHAnsi" w:cstheme="majorHAnsi"/>
          <w:sz w:val="22"/>
          <w:szCs w:val="22"/>
        </w:rPr>
        <w:t xml:space="preserve">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followed five days later by an extratropical cyclone. Uniquely,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that </w:t>
      </w:r>
      <w:r w:rsidR="00876B35">
        <w:rPr>
          <w:rFonts w:asciiTheme="majorHAnsi" w:hAnsiTheme="majorHAnsi" w:cstheme="majorHAnsi"/>
          <w:sz w:val="22"/>
          <w:szCs w:val="22"/>
        </w:rPr>
        <w:t>organisms</w:t>
      </w:r>
      <w:r w:rsidR="00DA616D">
        <w:rPr>
          <w:rFonts w:asciiTheme="majorHAnsi" w:hAnsiTheme="majorHAnsi" w:cstheme="majorHAnsi"/>
          <w:sz w:val="22"/>
          <w:szCs w:val="22"/>
        </w:rPr>
        <w:t xml:space="preserve">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{"citationID":"WaucYmJY","properties":{"formattedCitation":"(Abbas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BD712A">
        <w:rPr>
          <w:rFonts w:asciiTheme="majorHAnsi" w:hAnsiTheme="majorHAnsi" w:cstheme="majorHAnsi"/>
          <w:sz w:val="22"/>
          <w:szCs w:val="22"/>
        </w:rPr>
        <w:fldChar w:fldCharType="end"/>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{"citationID":"P5rYVSDL","properties":{"formattedCitation":"(Raymond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fldChar w:fldCharType="end"/>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700ABA4A" w14:textId="55E4B829" w:rsidR="00CD70A7" w:rsidRDefault="0026690E" w:rsidP="00AE7447">
      <w:pPr>
        <w:spacing w:line="360" w:lineRule="auto"/>
        <w:ind w:firstLine="720"/>
        <w:rPr>
          <w:rFonts w:asciiTheme="majorHAnsi" w:hAnsiTheme="majorHAnsi" w:cstheme="majorHAnsi"/>
          <w:b/>
          <w:bCs/>
        </w:rPr>
      </w:pPr>
      <w:r>
        <w:rPr>
          <w:rFonts w:asciiTheme="majorHAnsi" w:hAnsiTheme="majorHAnsi" w:cstheme="majorHAnsi"/>
          <w:sz w:val="22"/>
          <w:szCs w:val="22"/>
        </w:rPr>
        <w:t>Specifically,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 and </w:t>
      </w:r>
      <w:r w:rsidR="00BB42BF">
        <w:rPr>
          <w:rFonts w:asciiTheme="majorHAnsi" w:hAnsiTheme="majorHAnsi" w:cstheme="majorHAnsi"/>
          <w:sz w:val="22"/>
          <w:szCs w:val="22"/>
        </w:rPr>
        <w:t xml:space="preserve">that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natural forest habitats 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6732D0">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{"citationID":"imKOxeUl","properties":{"formattedCitation":"(Abbas et al., 2020; Nimmo et al., 2016)","plainCitation":"(Abbas et al., 2020; Nimmo et al., 2016)","noteIndex":0},"citationItems":[{"id":2830,"uris":["http://zotero.org/users/8880878/items/YPRI3R7V"],"itemData":{"id":2830,"type":"article-journal","abstract":"Typhoons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M."}],"issued":{"date-parts":[["2020",1,15]]}}},{"id":46,"uris":["http://zotero.org/users/8880878/items/FSCN4XWV"],"itemData":{"id":46,"type":"article-journal","abstract":"Ecosystems world-wide increasingly are subject to multiple interacting disturbances. Biodiversity in anthropogenic landscapes can be enhanced by manipulating landscape patterns, but could such landscape management also assist biota to cope with the effects of extreme climatic events, such as drought? We surveyed woodland bird communities in 24 'whole' landscapes (each 100 km2) in an agricultural region of south-eastern Australia near the beginning (2002-2003), middle (2006-2007) and after (2011-2012) an extreme drought (the 'Millennium Drought'). We quantified the resistance, resilience and stability of the avifauna to the decade of drought and related these measures to properties of the study landscapes: the extent of wooded habitat, configuration of habitat, land-use composition, landscape productivity and geographic context. Landscape productivity, represented by the extent of riparian tree cover in the landscape, was the strongest driver of the resistance, resilience and stability of avifaunal richness to severe drought. Woodland bird communities in landscapes with larger areas of riparian tree cover retained a larger proportion of their species richness during the Millennium Drought and consequently had greater stability over the drought's duration. Synthesis and applications.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Journal of Applied Ecology","container-title":"Journal of Applied Ecology","DOI":"10.1111/1365-2664.12535","issue":"2","note":"publisher: John Wiley &amp; Sons, Ltd","page":"449-458","title":"Riparian tree cover enhances the resistance and stability of woodland bird communities during an extreme climatic event","volume":"53","author":[{"family":"Nimmo","given":"Dale G."},{"family":"Haslem","given":"Angie"},{"family":"Radford","given":"James Q."},{"family":"Hall","given":"Mark"},{"family":"Bennett","given":"Andrew F."}],"issued":{"date-parts":[["2016",4]]}}}],"schema":"https://github.com/citation-style-language/schema/raw/master/csl-citation.json"} </w:instrText>
      </w:r>
      <w:r w:rsidR="006732D0">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Nimmo et al., 2016)</w:t>
      </w:r>
      <w:r w:rsidR="006732D0">
        <w:rPr>
          <w:rFonts w:asciiTheme="majorHAnsi" w:hAnsiTheme="majorHAnsi" w:cstheme="majorHAnsi"/>
          <w:sz w:val="22"/>
          <w:szCs w:val="22"/>
        </w:rPr>
        <w:fldChar w:fldCharType="end"/>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w:t>
      </w:r>
      <w:r w:rsidR="00A47005">
        <w:rPr>
          <w:rFonts w:asciiTheme="majorHAnsi" w:hAnsiTheme="majorHAnsi" w:cstheme="majorHAnsi"/>
          <w:sz w:val="22"/>
          <w:szCs w:val="22"/>
        </w:rPr>
        <w:lastRenderedPageBreak/>
        <w:t>typhoons</w:t>
      </w:r>
      <w:r w:rsidR="00124E6E" w:rsidRPr="00124E6E">
        <w:rPr>
          <w:rFonts w:asciiTheme="majorHAnsi" w:hAnsiTheme="majorHAnsi" w:cstheme="majorHAnsi"/>
          <w:sz w:val="22"/>
          <w:szCs w:val="22"/>
        </w:rPr>
        <w:t xml:space="preserve">, perhaps as a function of their traits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{"citationID":"onLfAbw6","properties":{"formattedCitation":"(Wiley &amp; Wunderle, 1993)","plainCitation":"(Wiley &amp; Wunderle, 1993)","noteIndex":0},"citationItems":[{"id":37,"uris":["http://zotero.org/users/8880878/items/P9YFB96E"],"itemData":{"id":37,"type":"article-journal","abstract":"Cyclonic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(Wiley &amp; Wunderle, 1993)</w:t>
      </w:r>
      <w:r w:rsidR="00124E6E" w:rsidRPr="00124E6E">
        <w:rPr>
          <w:rFonts w:asciiTheme="majorHAnsi" w:hAnsiTheme="majorHAnsi" w:cstheme="majorHAnsi"/>
          <w:sz w:val="22"/>
          <w:szCs w:val="22"/>
        </w:rPr>
        <w:fldChar w:fldCharType="end"/>
      </w:r>
      <w:r w:rsidR="00BB42BF">
        <w:rPr>
          <w:rFonts w:asciiTheme="majorHAnsi" w:hAnsiTheme="majorHAnsi" w:cstheme="majorHAnsi"/>
          <w:sz w:val="22"/>
          <w:szCs w:val="22"/>
        </w:rPr>
        <w:t>.</w:t>
      </w:r>
      <w:r w:rsidR="00124E6E" w:rsidRPr="00124E6E">
        <w:rPr>
          <w:rFonts w:asciiTheme="majorHAnsi" w:hAnsiTheme="majorHAnsi" w:cstheme="majorHAnsi"/>
          <w:sz w:val="22"/>
          <w:szCs w:val="22"/>
        </w:rPr>
        <w:t xml:space="preserve"> </w:t>
      </w:r>
      <w:r w:rsidR="00BB42BF">
        <w:rPr>
          <w:rFonts w:asciiTheme="majorHAnsi" w:hAnsiTheme="majorHAnsi" w:cstheme="majorHAnsi"/>
          <w:sz w:val="22"/>
          <w:szCs w:val="22"/>
        </w:rPr>
        <w:t xml:space="preserve">Specifically, </w:t>
      </w:r>
      <w:r w:rsidR="00124E6E" w:rsidRPr="00124E6E">
        <w:rPr>
          <w:rFonts w:asciiTheme="majorHAnsi" w:hAnsiTheme="majorHAnsi" w:cstheme="majorHAnsi"/>
          <w:sz w:val="22"/>
          <w:szCs w:val="22"/>
        </w:rPr>
        <w:t xml:space="preserve">closed canopy specialists, frugivores, granivores, and nectarivores should be most vulnerable to food resource losses following typhoons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{"citationID":"IdHDcT7f","properties":{"formattedCitation":"(Chevalier et al., 2019; Wiley &amp; Wunderle, 1993; Zhang et al., 2016)","plainCitation":"(Chevalier et al., 2019; Wiley &amp; Wunderle, 1993; Zhang et al., 2016)","noteIndex":0},"citationItems":[{"id":611,"uris":["http://zotero.org/users/8880878/items/XXD7Y7KS"],"itemData":{"id":611,"type":"article-journal","abstract":"The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M."}],"issued":{"date-parts":[["1993"]]}}},{"id":2822,"uris":["http://zotero.org/users/8880878/items/68IED5ZW"],"itemData":{"id":2822,"type":"article-journal","abstract":"The extent to which species’ traits, behavior and habitat synergistically determine their response to extreme weather events (EWE) remains poorly understood. By quantifying bird and vegetation assemblages before and after the 2008 ice storm in China, combined with interspecific interactions and foraging behaviours, we disentangled whether storm influences avian reassembly directly via functional traits (i.e. behavioral adaptations), or indirectly via habitat variations. We found that overall species richness decreased, with 20 species detected exclusively before the storm, and eight species detected exclusively after. These shifts in bird relative abundance were linked to habitat preferences, dietary guild and flocking behaviours. For instance, forest specialists at higher trophic levels (e.g. understory-insectivores, woodpeckers and kingfishers) were especially vulnerable, whereas open-habitat generalists (e.g. bulbuls) were set to benefit from potential habitat homogenization. Alongside population fluctuations, we found that community reassembly can be rapidly adjusted via foraging plasticity (i.e. increased flocking propensity and reduced perching height). And changes in preferred habitat corresponded to a variation in bird assemblages and traits, as represented by intact canopy cover and high density of large trees. Accurate predictions of community responses to EWE are crucial to understanding ecosystem disturbances, thus linking species-oriented traits to a coherent analytical framework.","container-title":"Scientific Reports","DOI":"10.1038/srep22344","ISSN":"2045-2322","issue":"1","journalAbbreviation":"Sci Rep","language":"en","license":"2016 The Author(s)","note":"number: 1\npublisher: Nature Publishing Group","page":"22344","source":"www.nature.com","title":"Avian responses to an extreme ice storm are determined by a combination of functional traits, behavioural adaptations and habitat modifications","volume":"6","author":[{"family":"Zhang","given":"Qiang"},{"family":"Hong","given":"Yongmi"},{"family":"Zou","given":"Fasheng"},{"family":"Zhang","given":"Min"},{"family":"Lee","given":"Tien Ming"},{"family":"Song","given":"Xiangjin"},{"family":"Rao","given":"Jiteng"}],"issued":{"date-parts":[["2016",3,1]]}}}],"schema":"https://github.com/citation-style-language/schema/raw/master/csl-citation.json"}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(Chevalier et al., 2019; Wiley &amp; Wunderle, 1993; Zhang et al., 2016)</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while insectivores may benefit from increased access to prey in canopy gaps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{"citationID":"SUj8yEzN","properties":{"formattedCitation":"(Cely, 1991; Seki, 2005)","plainCitation":"(Cely, 1991;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Seki, 2005)</w:t>
      </w:r>
      <w:r w:rsidR="00124E6E" w:rsidRPr="00124E6E">
        <w:rPr>
          <w:rFonts w:asciiTheme="majorHAnsi" w:hAnsiTheme="majorHAnsi" w:cstheme="majorHAnsi"/>
          <w:sz w:val="22"/>
          <w:szCs w:val="22"/>
        </w:rPr>
        <w:fldChar w:fldCharType="end"/>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xml:space="preserve">, </w:t>
      </w:r>
      <w:r w:rsidR="00124E6E" w:rsidRPr="00124E6E">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{"citationID":"sYKSjPcu","properties":{"formattedCitation":"(Ross et al., 2019)","plainCitation":"(Ross et al., 2019)","dontUpdate":true,"noteIndex":0},"citationItems":[{"id":2,"uris":["http://zotero.org/users/8880878/items/W68CSD3I"],"itemData":{"id":2,"type":"article-journal","abstract":"The classical MacArthur–Wilson theory of island biogeography (TIB) emphasizes the role of island area and isolation in determining island biotas, but is neutral with respect to species differences that could affect community assembly and persistence. Recent extensions of island biogeography theory address how functional differences among species may lead to non-random community assembly processes and different diversity–area scaling patterns. First, the trophic TIB considers how diversity scaling varies across trophic position in a community, with species at higher trophic levels being most strongly influenced by island area. Second, further extensions have predicted how trait distributions, and hence functional diversity, should scale with area. Trait-based theory predicts richness-corrected functional diversity should be low on small islands but converge to null on larger islands. Conversely, competitive assembly predicts high diversity on small islands converging to null with increasing size. However, despite mounting interest in diversity–area relationships across different dimensions of diversity, these predictions derived from theory have not been extensively tested across taxa and island systems. Here, we develop and test predictions of the trophic TIB and extensions to functional traits, by examining the diversity–area relationship across multiple trophic ranks and dimensions of avian biodiversity in the Ryūkyū archipelago of Japan. We find evidence for a positive species– and phylogenetic diversity–area relationship, but functional diversity was not strongly affected by island area. Counter to the trophic TIB, we found no differences in the slopes of species–area relationships among trophic ranks, although slopes varied among trophic guilds at the same rank. We revealed differential assembly of trophic ranks, with evidence of trait-based assembly of intermediate predators but otherwise neutral community assembly. Our results suggest that niche space differs among trophic guilds of birds, but that differences are mostly not predicted by current extensions of island biogeography theory. While predicted patterns do not fit the empirical data well in this case, the development of such theory provides a useful framework to analyse island patterns from new perspectives. The application of empirical datasets such as ours should help provide a basis for developing further iterations of island biogeography theory.","container-title":"Journal of Animal Ecology","DOI":"10.1111/1365-2656.13029","issue":"9","license":"All rights reserved","page":"1392-1405","title":"A test of trophic and functional island biogeography theory with the avifauna of a continental archipelago","volume":"88","author":[{"family":"Ross","given":"S.R.P.-J."},{"family":"Friedman","given":"N.R."},{"family":"Janicki","given":"J."},{"family":"Economo","given":"E.P."}],"issued":{"date-parts":[["2019"]]}}}],"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Ross et al., 2019)</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and their slow reproductive rates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{"citationID":"Oy04arEu","properties":{"formattedCitation":"(Cely, 1991; Cohen et al., 2021; Wiley &amp; Wunderle, 1993)","plainCitation":"(Cely, 1991; Cohen et al., 2021; Wiley &amp; Wunderle, 1993)","noteIndex":0},"citationItems":[{"id":2819,"uris":["http://zotero.org/users/8880878/items/UC8ENWNY"],"itemData":{"id":2819,"type":"article-journal","abstract":"Hurricane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Emmett"}],"issued":{"date-parts":[["1991"]]}}},{"id":183,"uris":["http://zotero.org/users/8880878/items/9P9KSC5B"],"itemData":{"id":183,"type":"article-journal","abstract":"Extreme weather events are increasing in frequency and intensity as a result of modern climate change. During winter, species may be especially vulnerable to extreme weather as they are surviving on scarce resources and living at the edge of their thermal limits. We compiled data from eBird, a global citizen science initiative, to examine how 41 eastern North American birds shifted their occurrence and abundance patterns immediately following two recent extreme weather events each affecting &gt; 2 million km2, the intrusion of a polar vortex and a winter heat wave. eBird data is continuously collected at high spatiotemporal resolution across large spatial extents, allowing us to compare species' responses immediately before and after these extreme events with trends in other winters across geographic scales. Overall, we found that birds responded differently to each extreme weather event. Bird occurrence rates did not change following the polar vortex, but where species occurred, population density was temporarily reduced, suggesting reductions in number of individuals driven by decreases in behavioral activity or temporary movement out of the area. However, birds demonstrated widespread increases in occurrence and increases in density and number of individuals where they occurred for at least 20 days after the heat wave, hinting at longer-term range changes. Smaller-bodied, warm-adapted passerines tended to be most sensitive to extreme weather and responded most negatively to the polar vortex and most positively to the heat wave, while larger-bodied, cold-adapted waterbirds expressed only mild responses to either event. Thus, certain species may be exceptionally sensitive to extreme weather events while others are less sensitive. As climate change progresses and climatic variability increases, researchers and managers must better quantify the broad-scale sensitivity of different species to multiple types of extreme weather events.","container-title":"Ecography","DOI":"10.1111/ecog.05495","page":"1-13","title":"Extreme winter weather disrupts bird occurrence and abundance patterns at geographic scales","author":[{"family":"Cohen","given":"Jeremy M."},{"family":"Fink","given":"Daniel"},{"family":"Zuckerberg","given":"Benjamin"}],"issued":{"date-parts":[["2021"]]}}},{"id":37,"uris":["http://zotero.org/users/8880878/items/P9YFB96E"],"itemData":{"id":37,"type":"article-journal","abstract":"Cyclonic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Cohen et al., 2021; Wiley &amp; Wunderle, 1993)</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w:t>
      </w:r>
      <w:r w:rsidR="00124E6E">
        <w:rPr>
          <w:rFonts w:asciiTheme="majorHAnsi" w:hAnsiTheme="majorHAnsi" w:cstheme="majorHAnsi"/>
          <w:sz w:val="22"/>
          <w:szCs w:val="22"/>
        </w:rPr>
        <w:t xml:space="preserve"> </w:t>
      </w:r>
      <w:r w:rsidR="00BE2CE2">
        <w:rPr>
          <w:rFonts w:asciiTheme="majorHAnsi" w:hAnsiTheme="majorHAnsi" w:cstheme="majorHAnsi"/>
          <w:sz w:val="22"/>
          <w:szCs w:val="22"/>
        </w:rPr>
        <w:t xml:space="preserve">These hypotheses draw on the idea that forest loss is a key catalyst of biodiversity change </w:t>
      </w:r>
      <w:r w:rsidR="00BE2CE2">
        <w:rPr>
          <w:rFonts w:asciiTheme="majorHAnsi" w:hAnsiTheme="majorHAnsi" w:cstheme="majorHAnsi"/>
          <w:sz w:val="22"/>
          <w:szCs w:val="22"/>
        </w:rPr>
        <w:fldChar w:fldCharType="begin"/>
      </w:r>
      <w:r w:rsidR="00BE2CE2">
        <w:rPr>
          <w:rFonts w:asciiTheme="majorHAnsi" w:hAnsiTheme="majorHAnsi" w:cstheme="majorHAnsi"/>
          <w:sz w:val="22"/>
          <w:szCs w:val="22"/>
        </w:rPr>
        <w:instrText xml:space="preserve"> ADDIN ZOTERO_ITEM CSL_CITATION {"citationID":"6tMVMduh","properties":{"formattedCitation":"(Daskalova et al., 2020; Gibson et al., 2011)","plainCitation":"(Daskalova et al., 2020; Gibson et al., 2011)","noteIndex":0},"citationItems":[{"id":571,"uris":["http://zotero.org/users/8880878/items/WBRS39ZP"],"itemData":{"id":571,"type":"article-journal","abstract":"Global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E"},{"family":"Dornelas","given":"Maria"}],"issued":{"date-parts":[["2020"]]}}},{"id":2013,"uris":["http://zotero.org/users/8880878/items/FRPGEH4W"],"itemData":{"id":2013,"type":"article-journal","abstract":"Human-driven land-use changes increasingly threaten biodiversity, particularly in tropical forests where both species diversity and human pressures on natural environments are high(1). The rapid conversion of tropical forests for agriculture, timber production and other uses has generated vast, human-dominated landscapes with potentially dire consequences for tropical biodiversity(2-5). Today, few truly undisturbed tropical forests exist, whereas those degraded by repeated logging and fires, as well as secondary and plantation forests, are rapidly expanding(6,7). Here we provide a global assessment of the impact of disturbance and land conversion on biodiversity in tropical forests using a meta-analysis of 138 studies. We analysed 2,220 pairwise comparisons of biodiversity values in primary forests (with little or no human disturbance) and disturbed forests. We found that biodiversity values were substantially lower in degraded forests, but that this varied considerably by geographic region, taxonomic group, ecological metric and disturbance type. Even after partly accounting for confounding colonization and succession effects due to the composition of surrounding habitats, isolation and time since disturbance, we find that most forms of forest degradation have an overwhelmingly detrimental effect on tropical biodiversity. Our results clearly indicate that when it comes to maintaining tropical biodiversity, there is no substitute for primary forests.","container-title":"Nature","DOI":"10.1038/nature10425","ISSN":"0028-0836","issue":"7369","page":"378-381","title":"Primary forests are irreplaceable for sustaining tropical biodiversity","volume":"478","author":[{"family":"Gibson","given":"Luke"},{"family":"Lee","given":"Tien Ming"},{"family":"Koh","given":"Lian Pin"},{"family":"Brook","given":"Barry W."},{"family":"Gardner","given":"Toby","dropping-particle":"a."},{"family":"Barlow","given":"Jos"},{"family":"Peres","given":"Carlos","dropping-particle":"a."},{"family":"Bradshaw","given":"Corey J.","dropping-particle":"a."},{"family":"Laurance","given":"William F."},{"family":"Lovejoy","given":"Thomas E."},{"family":"Sodhi","given":"Navjot S."}],"issued":{"date-parts":[["2011"]]}}}],"schema":"https://github.com/citation-style-language/schema/raw/master/csl-citation.json"} </w:instrText>
      </w:r>
      <w:r w:rsidR="00BE2CE2">
        <w:rPr>
          <w:rFonts w:asciiTheme="majorHAnsi" w:hAnsiTheme="majorHAnsi" w:cstheme="majorHAnsi"/>
          <w:sz w:val="22"/>
          <w:szCs w:val="22"/>
        </w:rPr>
        <w:fldChar w:fldCharType="separate"/>
      </w:r>
      <w:r w:rsidR="00BE2CE2">
        <w:rPr>
          <w:rFonts w:asciiTheme="majorHAnsi" w:hAnsiTheme="majorHAnsi" w:cstheme="majorHAnsi"/>
          <w:noProof/>
          <w:sz w:val="22"/>
          <w:szCs w:val="22"/>
        </w:rPr>
        <w:t>(Daskalova et al., 2020; Gibson et al., 2011)</w:t>
      </w:r>
      <w:r w:rsidR="00BE2CE2">
        <w:rPr>
          <w:rFonts w:asciiTheme="majorHAnsi" w:hAnsiTheme="majorHAnsi" w:cstheme="majorHAnsi"/>
          <w:sz w:val="22"/>
          <w:szCs w:val="22"/>
        </w:rPr>
        <w:fldChar w:fldCharType="end"/>
      </w:r>
      <w:r w:rsidR="00C66D14">
        <w:rPr>
          <w:rFonts w:asciiTheme="majorHAnsi" w:hAnsiTheme="majorHAnsi" w:cstheme="majorHAnsi"/>
          <w:sz w:val="22"/>
          <w:szCs w:val="22"/>
        </w:rPr>
        <w:t>;</w:t>
      </w:r>
      <w:r w:rsidR="00BE2CE2">
        <w:rPr>
          <w:rFonts w:asciiTheme="majorHAnsi" w:hAnsiTheme="majorHAnsi" w:cstheme="majorHAnsi"/>
          <w:sz w:val="22"/>
          <w:szCs w:val="22"/>
        </w:rPr>
        <w:t xml:space="preserve"> particularly </w:t>
      </w:r>
      <w:r w:rsidR="00C66D14">
        <w:rPr>
          <w:rFonts w:asciiTheme="majorHAnsi" w:hAnsiTheme="majorHAnsi" w:cstheme="majorHAnsi"/>
          <w:sz w:val="22"/>
          <w:szCs w:val="22"/>
        </w:rPr>
        <w:t xml:space="preserve">pertinent </w:t>
      </w:r>
      <w:r w:rsidR="00BE2CE2">
        <w:rPr>
          <w:rFonts w:asciiTheme="majorHAnsi" w:hAnsiTheme="majorHAnsi" w:cstheme="majorHAnsi"/>
          <w:sz w:val="22"/>
          <w:szCs w:val="22"/>
        </w:rPr>
        <w:t>given the high</w:t>
      </w:r>
      <w:r w:rsidR="00C66D14">
        <w:rPr>
          <w:rFonts w:asciiTheme="majorHAnsi" w:hAnsiTheme="majorHAnsi" w:cstheme="majorHAnsi"/>
          <w:sz w:val="22"/>
          <w:szCs w:val="22"/>
        </w:rPr>
        <w:t xml:space="preserve"> richness and</w:t>
      </w:r>
      <w:r w:rsidR="00BE2CE2">
        <w:rPr>
          <w:rFonts w:asciiTheme="majorHAnsi" w:hAnsiTheme="majorHAnsi" w:cstheme="majorHAnsi"/>
          <w:sz w:val="22"/>
          <w:szCs w:val="22"/>
        </w:rPr>
        <w:t xml:space="preserve"> rates of endemicity </w:t>
      </w:r>
      <w:r w:rsidR="00C66D14">
        <w:rPr>
          <w:rFonts w:asciiTheme="majorHAnsi" w:hAnsiTheme="majorHAnsi" w:cstheme="majorHAnsi"/>
          <w:sz w:val="22"/>
          <w:szCs w:val="22"/>
        </w:rPr>
        <w:t xml:space="preserve">and specialism </w:t>
      </w:r>
      <w:r w:rsidR="002F6E79">
        <w:rPr>
          <w:rFonts w:asciiTheme="majorHAnsi" w:hAnsiTheme="majorHAnsi" w:cstheme="majorHAnsi"/>
          <w:sz w:val="22"/>
          <w:szCs w:val="22"/>
        </w:rPr>
        <w:t>among</w:t>
      </w:r>
      <w:r w:rsidR="00BE2CE2">
        <w:rPr>
          <w:rFonts w:asciiTheme="majorHAnsi" w:hAnsiTheme="majorHAnsi" w:cstheme="majorHAnsi"/>
          <w:sz w:val="22"/>
          <w:szCs w:val="22"/>
        </w:rPr>
        <w:t xml:space="preserve"> Okinawa’s forest taxa </w:t>
      </w:r>
      <w:r w:rsidR="002F6E79">
        <w:rPr>
          <w:rFonts w:asciiTheme="majorHAnsi" w:hAnsiTheme="majorHAnsi" w:cstheme="majorHAnsi"/>
          <w:sz w:val="22"/>
          <w:szCs w:val="22"/>
        </w:rPr>
        <w:fldChar w:fldCharType="begin"/>
      </w:r>
      <w:r w:rsidR="00C66D14">
        <w:rPr>
          <w:rFonts w:asciiTheme="majorHAnsi" w:hAnsiTheme="majorHAnsi" w:cstheme="majorHAnsi"/>
          <w:sz w:val="22"/>
          <w:szCs w:val="22"/>
        </w:rPr>
        <w:instrText xml:space="preserve"> ADDIN ZOTERO_ITEM CSL_CITATION {"citationID":"5PiBAhrw","properties":{"formattedCitation":"(Inoue et al., 2019; It\\uc0\\u244{} et al., 2000)","plainCitation":"(Inoue et al., 2019; Itô et al., 2000)","noteIndex":0},"citationItems":[{"id":130,"uris":["http://zotero.org/users/8880878/items/TYFB7PSM"],"itemData":{"id":130,"type":"article-journal","abstract":"We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subtropical evergreen broad-leaved forest contains more old trees with cavities suitable for </w:instrText>
      </w:r>
      <w:r w:rsidR="00C66D14">
        <w:rPr>
          <w:rFonts w:asciiTheme="majorHAnsi" w:hAnsiTheme="majorHAnsi" w:cstheme="majorHAnsi" w:hint="eastAsia"/>
          <w:sz w:val="22"/>
          <w:szCs w:val="22"/>
        </w:rPr>
        <w:instrText xml:space="preserve">nesting in by O. elegans.","container-title":"Japanese journal of ornithology","DOI":"10.3838/JJO.68.19","issue":"1","note":"publisher: </w:instrText>
      </w:r>
      <w:r w:rsidR="00C66D14">
        <w:rPr>
          <w:rFonts w:asciiTheme="majorHAnsi" w:hAnsiTheme="majorHAnsi" w:cstheme="majorHAnsi" w:hint="eastAsia"/>
          <w:sz w:val="22"/>
          <w:szCs w:val="22"/>
        </w:rPr>
        <w:instrText>日本鳥学会</w:instrText>
      </w:r>
      <w:r w:rsidR="00C66D14">
        <w:rPr>
          <w:rFonts w:asciiTheme="majorHAnsi" w:hAnsiTheme="majorHAnsi" w:cstheme="majorHAnsi" w:hint="eastAsia"/>
          <w:sz w:val="22"/>
          <w:szCs w:val="22"/>
        </w:rPr>
        <w:instrText>","page":"19-28","title":"Spatial patterns of the Ryukyu Scops Owl's Otus elegans breeding success and forest land</w:instrText>
      </w:r>
      <w:r w:rsidR="00C66D14">
        <w:rPr>
          <w:rFonts w:asciiTheme="majorHAnsi" w:hAnsiTheme="majorHAnsi" w:cstheme="majorHAnsi"/>
          <w:sz w:val="22"/>
          <w:szCs w:val="22"/>
        </w:rPr>
        <w:instrText xml:space="preserve">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Japan","volume":"34","author":[{"family":"Itô","given":"Yosiaki"},{"family":"Miyagi","given":"Kuniharu"},{"family":"Ota","given":"Hidetoshi"}],"issued":{"date-parts":[["2000"]]}}}],"schema":"https://github.com/citation-style-language/schema/raw/master/csl-citation.json"} </w:instrText>
      </w:r>
      <w:r w:rsidR="002F6E79">
        <w:rPr>
          <w:rFonts w:asciiTheme="majorHAnsi" w:hAnsiTheme="majorHAnsi" w:cstheme="majorHAnsi"/>
          <w:sz w:val="22"/>
          <w:szCs w:val="22"/>
        </w:rPr>
        <w:fldChar w:fldCharType="separate"/>
      </w:r>
      <w:r w:rsidR="00C66D14" w:rsidRPr="00C66D14">
        <w:rPr>
          <w:rFonts w:ascii="Calibri Light" w:hAnsiTheme="majorHAnsi" w:cs="Calibri Light"/>
          <w:sz w:val="22"/>
        </w:rPr>
        <w:t>(Inoue et al., 2019; Itô et al., 2000)</w:t>
      </w:r>
      <w:r w:rsidR="002F6E79">
        <w:rPr>
          <w:rFonts w:asciiTheme="majorHAnsi" w:hAnsiTheme="majorHAnsi" w:cstheme="majorHAnsi"/>
          <w:sz w:val="22"/>
          <w:szCs w:val="22"/>
        </w:rPr>
        <w:fldChar w:fldCharType="end"/>
      </w:r>
      <w:r w:rsidR="002F6E79">
        <w:rPr>
          <w:rFonts w:asciiTheme="majorHAnsi" w:hAnsiTheme="majorHAnsi" w:cstheme="majorHAnsi"/>
          <w:sz w:val="22"/>
          <w:szCs w:val="22"/>
        </w:rPr>
        <w:t xml:space="preserve">. </w:t>
      </w:r>
      <w:r w:rsidR="00BA3AC2">
        <w:rPr>
          <w:rFonts w:asciiTheme="majorHAnsi" w:hAnsiTheme="majorHAnsi" w:cstheme="majorHAnsi"/>
          <w:sz w:val="22"/>
          <w:szCs w:val="22"/>
        </w:rPr>
        <w:t>The rapidity of ongoing land use change on Okinawa island</w:t>
      </w:r>
      <w:r w:rsidR="00AE7447">
        <w:rPr>
          <w:rFonts w:asciiTheme="majorHAnsi" w:hAnsiTheme="majorHAnsi" w:cstheme="majorHAnsi"/>
          <w:sz w:val="22"/>
          <w:szCs w:val="22"/>
        </w:rPr>
        <w:t xml:space="preserve">, </w:t>
      </w:r>
      <w:r w:rsidR="00BA3AC2">
        <w:rPr>
          <w:rFonts w:asciiTheme="majorHAnsi" w:hAnsiTheme="majorHAnsi" w:cstheme="majorHAnsi"/>
          <w:sz w:val="22"/>
          <w:szCs w:val="22"/>
        </w:rPr>
        <w:t xml:space="preserve">particularly </w:t>
      </w:r>
      <w:r w:rsidR="00BB42BF">
        <w:rPr>
          <w:rFonts w:asciiTheme="majorHAnsi" w:hAnsiTheme="majorHAnsi" w:cstheme="majorHAnsi"/>
          <w:sz w:val="22"/>
          <w:szCs w:val="22"/>
        </w:rPr>
        <w:t xml:space="preserve">through </w:t>
      </w:r>
      <w:r w:rsidR="00BA3AC2">
        <w:rPr>
          <w:rFonts w:asciiTheme="majorHAnsi" w:hAnsiTheme="majorHAnsi" w:cstheme="majorHAnsi"/>
          <w:sz w:val="22"/>
          <w:szCs w:val="22"/>
        </w:rPr>
        <w:t>deforestation for urbanisation and agricultural intensification</w:t>
      </w:r>
      <w:r w:rsidR="008F453F">
        <w:rPr>
          <w:rFonts w:asciiTheme="majorHAnsi" w:hAnsiTheme="majorHAnsi" w:cstheme="majorHAnsi"/>
          <w:sz w:val="22"/>
          <w:szCs w:val="22"/>
        </w:rPr>
        <w:t xml:space="preserve"> </w:t>
      </w:r>
      <w:r w:rsidR="008F453F">
        <w:rPr>
          <w:rFonts w:asciiTheme="majorHAnsi" w:hAnsiTheme="majorHAnsi" w:cstheme="majorHAnsi"/>
          <w:sz w:val="22"/>
          <w:szCs w:val="22"/>
        </w:rPr>
        <w:fldChar w:fldCharType="begin"/>
      </w:r>
      <w:r w:rsidR="008F453F">
        <w:rPr>
          <w:rFonts w:asciiTheme="majorHAnsi" w:hAnsiTheme="majorHAnsi" w:cstheme="majorHAnsi"/>
          <w:sz w:val="22"/>
          <w:szCs w:val="22"/>
        </w:rPr>
        <w:instrText xml:space="preserve"> ADDIN ZOTERO_ITEM CSL_CITATION {"citationID":"ZJVPXlZK","properties":{"formattedCitation":"(Ross et al., 2018; Takeuchi et al., 1981)","plainCitation":"(Ross et al., 2018; Takeuchi et al., 1981)","noteIndex":0},"citationItems":[{"id":743,"uris":["http://zotero.org/users/8880878/items/S5RSMVVY"],"itemData":{"id":743,"type":"article-journal","abstract":"Ecologists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P."}],"issued":{"date-parts":[["2018"]]}}},{"id":3076,"uris":["http://zotero.org/users/8880878/items/4ZQLERAI"],"itemData":{"id":3076,"type":"article-journal","container-title":"Geographical Reports of Tokyo Metropolitan University","page":"113-129","title":"Land transformation on okinawa island, southwest Japan","volume":"16","author":[{"family":"Takeuchi","given":"Kazuhiko"},{"family":"Yoshioka","given":"Shin-Ichi"},{"family":"Fumoto","given":"Reiji"}],"issued":{"date-parts":[["1981"]]}}}],"schema":"https://github.com/citation-style-language/schema/raw/master/csl-citation.json"} </w:instrText>
      </w:r>
      <w:r w:rsidR="008F453F">
        <w:rPr>
          <w:rFonts w:asciiTheme="majorHAnsi" w:hAnsiTheme="majorHAnsi" w:cstheme="majorHAnsi"/>
          <w:sz w:val="22"/>
          <w:szCs w:val="22"/>
        </w:rPr>
        <w:fldChar w:fldCharType="separate"/>
      </w:r>
      <w:r w:rsidR="008F453F">
        <w:rPr>
          <w:rFonts w:asciiTheme="majorHAnsi" w:hAnsiTheme="majorHAnsi" w:cstheme="majorHAnsi"/>
          <w:noProof/>
          <w:sz w:val="22"/>
          <w:szCs w:val="22"/>
        </w:rPr>
        <w:t>(Ross et al., 2018; Takeuchi et al., 1981)</w:t>
      </w:r>
      <w:r w:rsidR="008F453F">
        <w:rPr>
          <w:rFonts w:asciiTheme="majorHAnsi" w:hAnsiTheme="majorHAnsi" w:cstheme="majorHAnsi"/>
          <w:sz w:val="22"/>
          <w:szCs w:val="22"/>
        </w:rPr>
        <w:fldChar w:fldCharType="end"/>
      </w:r>
      <w:r w:rsidR="00AE7447">
        <w:rPr>
          <w:rFonts w:asciiTheme="majorHAnsi" w:hAnsiTheme="majorHAnsi" w:cstheme="majorHAnsi"/>
          <w:sz w:val="22"/>
          <w:szCs w:val="22"/>
        </w:rPr>
        <w:t xml:space="preserve">, </w:t>
      </w:r>
      <w:r w:rsidR="008F453F">
        <w:rPr>
          <w:rFonts w:asciiTheme="majorHAnsi" w:hAnsiTheme="majorHAnsi" w:cstheme="majorHAnsi"/>
          <w:sz w:val="22"/>
          <w:szCs w:val="22"/>
        </w:rPr>
        <w:t>n</w:t>
      </w:r>
      <w:r w:rsidR="00BA3AC2">
        <w:rPr>
          <w:rFonts w:asciiTheme="majorHAnsi" w:hAnsiTheme="majorHAnsi" w:cstheme="majorHAnsi"/>
          <w:sz w:val="22"/>
          <w:szCs w:val="22"/>
        </w:rPr>
        <w:t xml:space="preserve">ecessitates an explicit focus on land use change as a driver of </w:t>
      </w:r>
      <w:r w:rsidR="008F453F">
        <w:rPr>
          <w:rFonts w:asciiTheme="majorHAnsi" w:hAnsiTheme="majorHAnsi" w:cstheme="majorHAnsi"/>
          <w:sz w:val="22"/>
          <w:szCs w:val="22"/>
        </w:rPr>
        <w:t xml:space="preserve">the </w:t>
      </w:r>
      <w:r w:rsidR="00BA3AC2">
        <w:rPr>
          <w:rFonts w:asciiTheme="majorHAnsi" w:hAnsiTheme="majorHAnsi" w:cstheme="majorHAnsi"/>
          <w:sz w:val="22"/>
          <w:szCs w:val="22"/>
        </w:rPr>
        <w:t>ecological outcomes</w:t>
      </w:r>
      <w:r w:rsidR="008F453F">
        <w:rPr>
          <w:rFonts w:asciiTheme="majorHAnsi" w:hAnsiTheme="majorHAnsi" w:cstheme="majorHAnsi"/>
          <w:sz w:val="22"/>
          <w:szCs w:val="22"/>
        </w:rPr>
        <w:t xml:space="preserve"> of intensifying natural disturbance regimes</w:t>
      </w:r>
      <w:r w:rsidR="00AE7447">
        <w:rPr>
          <w:rFonts w:asciiTheme="majorHAnsi" w:hAnsiTheme="majorHAnsi" w:cstheme="majorHAnsi"/>
          <w:sz w:val="22"/>
          <w:szCs w:val="22"/>
        </w:rPr>
        <w:t xml:space="preserve"> under climate change</w:t>
      </w:r>
      <w:r w:rsidR="008F453F">
        <w:rPr>
          <w:rFonts w:asciiTheme="majorHAnsi" w:hAnsiTheme="majorHAnsi" w:cstheme="majorHAnsi"/>
          <w:sz w:val="22"/>
          <w:szCs w:val="22"/>
        </w:rPr>
        <w:t>, includ</w:t>
      </w:r>
      <w:r w:rsidR="00AE7447">
        <w:rPr>
          <w:rFonts w:asciiTheme="majorHAnsi" w:hAnsiTheme="majorHAnsi" w:cstheme="majorHAnsi"/>
          <w:sz w:val="22"/>
          <w:szCs w:val="22"/>
        </w:rPr>
        <w:t>ing</w:t>
      </w:r>
      <w:r w:rsidR="008F453F">
        <w:rPr>
          <w:rFonts w:asciiTheme="majorHAnsi" w:hAnsiTheme="majorHAnsi" w:cstheme="majorHAnsi"/>
          <w:sz w:val="22"/>
          <w:szCs w:val="22"/>
        </w:rPr>
        <w:t xml:space="preserve"> an increase the frequency and destructive potential of typhoons and extreme storms</w:t>
      </w:r>
      <w:r w:rsidR="00AE7447">
        <w:rPr>
          <w:rFonts w:asciiTheme="majorHAnsi" w:hAnsiTheme="majorHAnsi" w:cstheme="majorHAnsi"/>
          <w:sz w:val="22"/>
          <w:szCs w:val="22"/>
        </w:rPr>
        <w:t xml:space="preserve"> around Okinawa (A. Iwasaki, unpublished data)</w:t>
      </w:r>
      <w:r w:rsidR="008F453F">
        <w:rPr>
          <w:rFonts w:asciiTheme="majorHAnsi" w:hAnsiTheme="majorHAnsi" w:cstheme="majorHAnsi"/>
          <w:sz w:val="22"/>
          <w:szCs w:val="22"/>
        </w:rPr>
        <w:t xml:space="preserve">. </w:t>
      </w:r>
      <w:bookmarkStart w:id="5" w:name="_Toc83284884"/>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5"/>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6264BD32" w:rsidR="00894A33" w:rsidRPr="00BA347A"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Churamori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xml:space="preserve">; www.okeon.unit. oist.jp) in Okinawa, Japan. We use data from OKEON’s 24 field sites across the island of Okinawa, representing Okinawa’s full range of land </w:t>
      </w:r>
      <w:r w:rsidR="002F7AF6" w:rsidRPr="00BA347A">
        <w:rPr>
          <w:rFonts w:asciiTheme="majorHAnsi" w:hAnsiTheme="majorHAnsi" w:cstheme="majorHAnsi"/>
          <w:sz w:val="22"/>
          <w:szCs w:val="22"/>
        </w:rPr>
        <w:t>cover</w:t>
      </w:r>
      <w:r w:rsidRPr="00BA347A">
        <w:rPr>
          <w:rFonts w:asciiTheme="majorHAnsi" w:hAnsiTheme="majorHAnsi" w:cstheme="majorHAnsi"/>
          <w:sz w:val="22"/>
          <w:szCs w:val="22"/>
        </w:rPr>
        <w:t xml:space="preserve"> types (</w:t>
      </w:r>
      <w:r w:rsidRPr="00BA347A">
        <w:rPr>
          <w:rFonts w:asciiTheme="majorHAnsi" w:hAnsiTheme="majorHAnsi" w:cstheme="majorHAnsi"/>
          <w:sz w:val="22"/>
          <w:szCs w:val="22"/>
          <w:highlight w:val="yellow"/>
        </w:rPr>
        <w:t>Figure 1</w:t>
      </w:r>
      <w:r w:rsidRPr="00BA347A">
        <w:rPr>
          <w:rFonts w:asciiTheme="majorHAnsi" w:hAnsiTheme="majorHAnsi" w:cstheme="majorHAnsi"/>
          <w:sz w:val="22"/>
          <w:szCs w:val="22"/>
        </w:rPr>
        <w:t>)</w:t>
      </w:r>
      <w:r w:rsidR="00894A33" w:rsidRPr="00BA347A">
        <w:rPr>
          <w:rFonts w:asciiTheme="majorHAnsi" w:hAnsiTheme="majorHAnsi" w:cstheme="majorHAnsi"/>
          <w:sz w:val="22"/>
          <w:szCs w:val="22"/>
        </w:rPr>
        <w:t xml:space="preserve">. The geographic variation among the sites is described by </w:t>
      </w:r>
      <w:r w:rsidR="00894A33" w:rsidRPr="00BA347A">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{"citationID":"61ChR6nz","properties":{"formattedCitation":"(Ross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894A33"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Ross </w:t>
      </w:r>
      <w:r w:rsidR="00D46F30" w:rsidRPr="00D46F30">
        <w:rPr>
          <w:rFonts w:asciiTheme="majorHAnsi" w:hAnsiTheme="majorHAnsi" w:cstheme="majorHAnsi"/>
          <w:i/>
          <w:iCs/>
          <w:noProof/>
          <w:sz w:val="22"/>
          <w:szCs w:val="22"/>
        </w:rPr>
        <w:t>et al</w:t>
      </w:r>
      <w:r w:rsidR="00D46F30">
        <w:rPr>
          <w:rFonts w:asciiTheme="majorHAnsi" w:hAnsiTheme="majorHAnsi" w:cstheme="majorHAnsi"/>
          <w:noProof/>
          <w:sz w:val="22"/>
          <w:szCs w:val="22"/>
        </w:rPr>
        <w:t>. (2018)</w:t>
      </w:r>
      <w:r w:rsidR="00894A33" w:rsidRPr="00BA347A">
        <w:rPr>
          <w:rFonts w:asciiTheme="majorHAnsi" w:hAnsiTheme="majorHAnsi" w:cstheme="majorHAnsi"/>
          <w:sz w:val="22"/>
          <w:szCs w:val="22"/>
        </w:rPr>
        <w:fldChar w:fldCharType="end"/>
      </w:r>
      <w:r w:rsidR="00A37877">
        <w:rPr>
          <w:rFonts w:asciiTheme="majorHAnsi" w:hAnsiTheme="majorHAnsi" w:cstheme="majorHAnsi"/>
          <w:sz w:val="22"/>
          <w:szCs w:val="22"/>
        </w:rPr>
        <w:t>,</w:t>
      </w:r>
      <w:r w:rsidR="00894A33" w:rsidRPr="00BA347A">
        <w:rPr>
          <w:rFonts w:asciiTheme="majorHAnsi" w:hAnsiTheme="majorHAnsi" w:cstheme="majorHAnsi"/>
          <w:sz w:val="22"/>
          <w:szCs w:val="22"/>
        </w:rPr>
        <w:t xml:space="preserve"> who used reflectance estimates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We classified land cover into the following categories: dense closed-canopy forest; grassland and scrubland (</w:t>
      </w:r>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 xml:space="preserve">pre-climax low intensity low-medium growth coastal and disturbed vegetation, and managed grasses); agricultural land (primarily for sugarcane); urban areas characterised by materials such as asphalt and concrete with limited vegetation; sand and dirt with limited vegetation; freshwater bodies; and miscellaneous land cover not described in the above categories. </w:t>
      </w:r>
      <w:r w:rsidR="00C56378" w:rsidRPr="00BA347A">
        <w:rPr>
          <w:rFonts w:asciiTheme="majorHAnsi" w:hAnsiTheme="majorHAnsi" w:cstheme="majorHAnsi"/>
          <w:sz w:val="22"/>
          <w:szCs w:val="22"/>
        </w:rPr>
        <w:t xml:space="preserve">To deal with the challenge of multicollinearity among land cover classes, we used an unsupervised learning approach to identify clusters of sites with similar land cover. We used k-means clustering (optimal </w:t>
      </w:r>
      <w:r w:rsidR="00C56378" w:rsidRPr="00BA347A">
        <w:rPr>
          <w:rFonts w:asciiTheme="majorHAnsi" w:hAnsiTheme="majorHAnsi" w:cstheme="majorHAnsi"/>
          <w:i/>
          <w:iCs/>
          <w:sz w:val="22"/>
          <w:szCs w:val="22"/>
        </w:rPr>
        <w:t>k</w:t>
      </w:r>
      <w:r w:rsidR="00C56378" w:rsidRPr="00BA347A">
        <w:rPr>
          <w:rFonts w:asciiTheme="majorHAnsi" w:hAnsiTheme="majorHAnsi" w:cstheme="majorHAnsi"/>
          <w:sz w:val="22"/>
          <w:szCs w:val="22"/>
        </w:rPr>
        <w:t xml:space="preserve"> = 2 clusters) to identify sites that clearly differentiated along the first axis of </w:t>
      </w:r>
      <w:r w:rsidR="00107572">
        <w:rPr>
          <w:rFonts w:asciiTheme="majorHAnsi" w:hAnsiTheme="majorHAnsi" w:cstheme="majorHAnsi"/>
          <w:sz w:val="22"/>
          <w:szCs w:val="22"/>
        </w:rPr>
        <w:t>a</w:t>
      </w:r>
      <w:r w:rsidR="00C56378" w:rsidRPr="00BA347A">
        <w:rPr>
          <w:rFonts w:asciiTheme="majorHAnsi" w:hAnsiTheme="majorHAnsi" w:cstheme="majorHAnsi"/>
          <w:sz w:val="22"/>
          <w:szCs w:val="22"/>
        </w:rPr>
        <w:t xml:space="preserve"> </w:t>
      </w:r>
      <w:r w:rsidR="00072FC3" w:rsidRPr="00BA347A">
        <w:rPr>
          <w:rFonts w:asciiTheme="majorHAnsi" w:hAnsiTheme="majorHAnsi" w:cstheme="majorHAnsi"/>
          <w:sz w:val="22"/>
          <w:szCs w:val="22"/>
        </w:rPr>
        <w:t>P</w:t>
      </w:r>
      <w:r w:rsidR="00C56378" w:rsidRPr="00BA347A">
        <w:rPr>
          <w:rFonts w:asciiTheme="majorHAnsi" w:hAnsiTheme="majorHAnsi" w:cstheme="majorHAnsi"/>
          <w:sz w:val="22"/>
          <w:szCs w:val="22"/>
        </w:rPr>
        <w:t xml:space="preserve">rincipal </w:t>
      </w:r>
      <w:r w:rsidR="00072FC3" w:rsidRPr="00BA347A">
        <w:rPr>
          <w:rFonts w:asciiTheme="majorHAnsi" w:hAnsiTheme="majorHAnsi" w:cstheme="majorHAnsi"/>
          <w:sz w:val="22"/>
          <w:szCs w:val="22"/>
        </w:rPr>
        <w:t>C</w:t>
      </w:r>
      <w:r w:rsidR="00C56378" w:rsidRPr="00BA347A">
        <w:rPr>
          <w:rFonts w:asciiTheme="majorHAnsi" w:hAnsiTheme="majorHAnsi" w:cstheme="majorHAnsi"/>
          <w:sz w:val="22"/>
          <w:szCs w:val="22"/>
        </w:rPr>
        <w:t xml:space="preserve">omponent </w:t>
      </w:r>
      <w:r w:rsidR="00072FC3" w:rsidRPr="00BA347A">
        <w:rPr>
          <w:rFonts w:asciiTheme="majorHAnsi" w:hAnsiTheme="majorHAnsi" w:cstheme="majorHAnsi"/>
          <w:sz w:val="22"/>
          <w:szCs w:val="22"/>
        </w:rPr>
        <w:t>A</w:t>
      </w:r>
      <w:r w:rsidR="00C56378" w:rsidRPr="00BA347A">
        <w:rPr>
          <w:rFonts w:asciiTheme="majorHAnsi" w:hAnsiTheme="majorHAnsi" w:cstheme="majorHAnsi"/>
          <w:sz w:val="22"/>
          <w:szCs w:val="22"/>
        </w:rPr>
        <w:t>nalysis</w:t>
      </w:r>
      <w:r w:rsidR="00072FC3" w:rsidRPr="00BA347A">
        <w:rPr>
          <w:rFonts w:asciiTheme="majorHAnsi" w:hAnsiTheme="majorHAnsi" w:cstheme="majorHAnsi"/>
          <w:sz w:val="22"/>
          <w:szCs w:val="22"/>
        </w:rPr>
        <w:t xml:space="preserve"> (PCA), which explains 81.2% of the variance among our sites</w:t>
      </w:r>
      <w:r w:rsidR="00C56378" w:rsidRPr="00BA347A">
        <w:rPr>
          <w:rFonts w:asciiTheme="majorHAnsi" w:hAnsiTheme="majorHAnsi" w:cstheme="majorHAnsi"/>
          <w:sz w:val="22"/>
          <w:szCs w:val="22"/>
        </w:rPr>
        <w:t xml:space="preserve"> (</w:t>
      </w:r>
      <w:r w:rsidR="00C56378" w:rsidRPr="00BA347A">
        <w:rPr>
          <w:rFonts w:asciiTheme="majorHAnsi" w:hAnsiTheme="majorHAnsi" w:cstheme="majorHAnsi"/>
          <w:sz w:val="22"/>
          <w:szCs w:val="22"/>
          <w:highlight w:val="yellow"/>
        </w:rPr>
        <w:t>Supplementary Figure S1</w:t>
      </w:r>
      <w:r w:rsidR="00C56378" w:rsidRPr="00BA347A">
        <w:rPr>
          <w:rFonts w:asciiTheme="majorHAnsi" w:hAnsiTheme="majorHAnsi" w:cstheme="majorHAnsi"/>
          <w:sz w:val="22"/>
          <w:szCs w:val="22"/>
        </w:rPr>
        <w:t>).</w:t>
      </w:r>
      <w:r w:rsidR="00072FC3" w:rsidRPr="00BA347A">
        <w:rPr>
          <w:rFonts w:asciiTheme="majorHAnsi" w:hAnsiTheme="majorHAnsi" w:cstheme="majorHAnsi"/>
          <w:sz w:val="22"/>
          <w:szCs w:val="22"/>
        </w:rPr>
        <w:t xml:space="preserve"> The PCA loadings show that the </w:t>
      </w:r>
      <w:r w:rsidR="00072FC3" w:rsidRPr="00BA347A">
        <w:rPr>
          <w:rFonts w:asciiTheme="majorHAnsi" w:hAnsiTheme="majorHAnsi" w:cstheme="majorHAnsi"/>
          <w:sz w:val="22"/>
          <w:szCs w:val="22"/>
        </w:rPr>
        <w:lastRenderedPageBreak/>
        <w:t>two clusters</w:t>
      </w:r>
      <w:r w:rsidR="00C03C26" w:rsidRPr="00BA347A">
        <w:rPr>
          <w:rFonts w:asciiTheme="majorHAnsi" w:hAnsiTheme="majorHAnsi" w:cstheme="majorHAnsi"/>
          <w:sz w:val="22"/>
          <w:szCs w:val="22"/>
        </w:rPr>
        <w:t xml:space="preserve"> </w:t>
      </w:r>
      <w:r w:rsidR="00107572">
        <w:rPr>
          <w:rFonts w:asciiTheme="majorHAnsi" w:hAnsiTheme="majorHAnsi" w:cstheme="majorHAnsi"/>
          <w:sz w:val="22"/>
          <w:szCs w:val="22"/>
        </w:rPr>
        <w:t xml:space="preserve">identified </w:t>
      </w:r>
      <w:r w:rsidR="00C03C26" w:rsidRPr="00BA347A">
        <w:rPr>
          <w:rFonts w:asciiTheme="majorHAnsi" w:hAnsiTheme="majorHAnsi" w:cstheme="majorHAnsi"/>
          <w:sz w:val="22"/>
          <w:szCs w:val="22"/>
        </w:rPr>
        <w:t>represent a distinction between sites that are primarily forest</w:t>
      </w:r>
      <w:r w:rsidR="00107572">
        <w:rPr>
          <w:rFonts w:asciiTheme="majorHAnsi" w:hAnsiTheme="majorHAnsi" w:cstheme="majorHAnsi"/>
          <w:sz w:val="22"/>
          <w:szCs w:val="22"/>
        </w:rPr>
        <w:t>ed</w:t>
      </w:r>
      <w:r w:rsidR="00C03C26" w:rsidRPr="00BA347A">
        <w:rPr>
          <w:rFonts w:asciiTheme="majorHAnsi" w:hAnsiTheme="majorHAnsi" w:cstheme="majorHAnsi"/>
          <w:sz w:val="22"/>
          <w:szCs w:val="22"/>
        </w:rPr>
        <w:t xml:space="preserve"> and those that are either agricultural or urban (</w:t>
      </w:r>
      <w:r w:rsidR="00C03C26"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b</w:t>
      </w:r>
      <w:r w:rsidR="00C03C26" w:rsidRPr="00BA347A">
        <w:rPr>
          <w:rFonts w:asciiTheme="majorHAnsi" w:hAnsiTheme="majorHAnsi" w:cstheme="majorHAnsi"/>
          <w:sz w:val="22"/>
          <w:szCs w:val="22"/>
          <w:highlight w:val="yellow"/>
        </w:rPr>
        <w:t xml:space="preserve"> and S1</w:t>
      </w:r>
      <w:r w:rsidR="00C03C26" w:rsidRPr="00BA347A">
        <w:rPr>
          <w:rFonts w:asciiTheme="majorHAnsi" w:hAnsiTheme="majorHAnsi" w:cstheme="majorHAnsi"/>
          <w:sz w:val="22"/>
          <w:szCs w:val="22"/>
        </w:rPr>
        <w:t xml:space="preserve">), hereafter together referred to as ‘developed’ sites. </w:t>
      </w:r>
    </w:p>
    <w:p w14:paraId="6D79E1EF" w14:textId="4B34A59D" w:rsidR="00F17534" w:rsidRPr="00BA347A" w:rsidRDefault="00894A33" w:rsidP="00682C06">
      <w:pPr>
        <w:spacing w:line="360" w:lineRule="auto"/>
        <w:ind w:firstLine="720"/>
        <w:rPr>
          <w:rFonts w:asciiTheme="majorHAnsi" w:hAnsiTheme="majorHAnsi" w:cstheme="majorHAnsi"/>
          <w:color w:val="FF0000"/>
          <w:sz w:val="22"/>
          <w:szCs w:val="22"/>
        </w:rPr>
      </w:pPr>
      <w:r w:rsidRPr="00BA347A">
        <w:rPr>
          <w:rFonts w:asciiTheme="majorHAnsi" w:hAnsiTheme="majorHAnsi" w:cstheme="majorHAnsi"/>
          <w:sz w:val="22"/>
          <w:szCs w:val="22"/>
        </w:rPr>
        <w:t xml:space="preserve">Acoustic data has been collected at each OKEON site since ~February 2017, but here we focus on a </w:t>
      </w:r>
      <w:r w:rsidR="00EC3E23" w:rsidRPr="00BA347A">
        <w:rPr>
          <w:rFonts w:asciiTheme="majorHAnsi" w:hAnsiTheme="majorHAnsi" w:cstheme="majorHAnsi"/>
          <w:sz w:val="22"/>
          <w:szCs w:val="22"/>
        </w:rPr>
        <w:t>66-day</w:t>
      </w:r>
      <w:r w:rsidRPr="00BA347A">
        <w:rPr>
          <w:rFonts w:asciiTheme="majorHAnsi" w:hAnsiTheme="majorHAnsi" w:cstheme="majorHAnsi"/>
          <w:sz w:val="22"/>
          <w:szCs w:val="22"/>
        </w:rPr>
        <w:t xml:space="preserve"> period </w:t>
      </w:r>
      <w:r w:rsidR="00EC3E23" w:rsidRPr="00BA347A">
        <w:rPr>
          <w:rFonts w:asciiTheme="majorHAnsi" w:hAnsiTheme="majorHAnsi" w:cstheme="majorHAnsi"/>
          <w:sz w:val="22"/>
          <w:szCs w:val="22"/>
        </w:rPr>
        <w:t xml:space="preserve">in 2018 </w:t>
      </w:r>
      <w:r w:rsidRPr="00BA347A">
        <w:rPr>
          <w:rFonts w:asciiTheme="majorHAnsi" w:hAnsiTheme="majorHAnsi" w:cstheme="majorHAnsi"/>
          <w:sz w:val="22"/>
          <w:szCs w:val="22"/>
        </w:rPr>
        <w:t>surrounding the landfall of two large typhoons</w:t>
      </w:r>
      <w:r w:rsidR="00EC3E23" w:rsidRPr="00BA347A">
        <w:rPr>
          <w:rFonts w:asciiTheme="majorHAnsi" w:hAnsiTheme="majorHAnsi" w:cstheme="majorHAnsi"/>
          <w:sz w:val="22"/>
          <w:szCs w:val="22"/>
        </w:rPr>
        <w:t xml:space="preserve">, </w:t>
      </w:r>
      <w:proofErr w:type="gramStart"/>
      <w:r w:rsidR="00EC3E23" w:rsidRPr="00BA347A">
        <w:rPr>
          <w:rFonts w:asciiTheme="majorHAnsi" w:hAnsiTheme="majorHAnsi" w:cstheme="majorHAnsi"/>
          <w:sz w:val="22"/>
          <w:szCs w:val="22"/>
        </w:rPr>
        <w:t>Trami</w:t>
      </w:r>
      <w:proofErr w:type="gramEnd"/>
      <w:r w:rsidR="00EC3E23" w:rsidRPr="00BA347A">
        <w:rPr>
          <w:rFonts w:asciiTheme="majorHAnsi" w:hAnsiTheme="majorHAnsi" w:cstheme="majorHAnsi"/>
          <w:sz w:val="22"/>
          <w:szCs w:val="22"/>
        </w:rPr>
        <w:t xml:space="preserve"> and Kong-Rey. Trami passed closest to Okinawa on 29 September 2018 and was followed closely by Kong-Rey on 4 October (Japan Meteorological Agency [JMA] 2020; </w:t>
      </w:r>
      <w:r w:rsidR="00EC3E23" w:rsidRPr="00BA347A">
        <w:rPr>
          <w:rFonts w:asciiTheme="majorHAnsi" w:hAnsiTheme="majorHAnsi" w:cstheme="majorHAnsi"/>
          <w:sz w:val="22"/>
          <w:szCs w:val="22"/>
          <w:highlight w:val="yellow"/>
        </w:rPr>
        <w:t>Figure 1a</w:t>
      </w:r>
      <w:r w:rsidR="00EC3E23" w:rsidRPr="00BA347A">
        <w:rPr>
          <w:rFonts w:asciiTheme="majorHAnsi" w:hAnsiTheme="majorHAnsi" w:cstheme="majorHAnsi"/>
          <w:sz w:val="22"/>
          <w:szCs w:val="22"/>
        </w:rPr>
        <w:t xml:space="preserve">). </w:t>
      </w:r>
      <w:r w:rsidR="009512F1" w:rsidRPr="00BA347A">
        <w:rPr>
          <w:rFonts w:asciiTheme="majorHAnsi" w:hAnsiTheme="majorHAnsi" w:cstheme="majorHAnsi"/>
          <w:sz w:val="22"/>
          <w:szCs w:val="22"/>
        </w:rPr>
        <w:t>We isolated recordings from the 30-day period</w:t>
      </w:r>
      <w:r w:rsidR="00BB42BF">
        <w:rPr>
          <w:rFonts w:asciiTheme="majorHAnsi" w:hAnsiTheme="majorHAnsi" w:cstheme="majorHAnsi"/>
          <w:sz w:val="22"/>
          <w:szCs w:val="22"/>
        </w:rPr>
        <w:t>s</w:t>
      </w:r>
      <w:r w:rsidR="009512F1" w:rsidRPr="00BA347A">
        <w:rPr>
          <w:rFonts w:asciiTheme="majorHAnsi" w:hAnsiTheme="majorHAnsi" w:cstheme="majorHAnsi"/>
          <w:sz w:val="22"/>
          <w:szCs w:val="22"/>
        </w:rPr>
        <w:t xml:space="preserve"> before (</w:t>
      </w:r>
      <w:r w:rsidR="009512F1" w:rsidRPr="00BA347A">
        <w:rPr>
          <w:rFonts w:asciiTheme="majorHAnsi" w:hAnsiTheme="majorHAnsi" w:cstheme="majorHAnsi"/>
          <w:i/>
          <w:iCs/>
          <w:sz w:val="22"/>
          <w:szCs w:val="22"/>
        </w:rPr>
        <w:t>pre-disturbance</w:t>
      </w:r>
      <w:r w:rsidR="009512F1" w:rsidRPr="00BA347A">
        <w:rPr>
          <w:rFonts w:asciiTheme="majorHAnsi" w:hAnsiTheme="majorHAnsi" w:cstheme="majorHAnsi"/>
          <w:sz w:val="22"/>
          <w:szCs w:val="22"/>
        </w:rPr>
        <w:t xml:space="preserve"> period: 30 August – 28 September 2018) and after (</w:t>
      </w:r>
      <w:r w:rsidR="009512F1" w:rsidRPr="00BA347A">
        <w:rPr>
          <w:rFonts w:asciiTheme="majorHAnsi" w:hAnsiTheme="majorHAnsi" w:cstheme="majorHAnsi"/>
          <w:i/>
          <w:iCs/>
          <w:sz w:val="22"/>
          <w:szCs w:val="22"/>
        </w:rPr>
        <w:t>post-disturbance</w:t>
      </w:r>
      <w:r w:rsidR="009512F1" w:rsidRPr="00BA347A">
        <w:rPr>
          <w:rFonts w:asciiTheme="majorHAnsi" w:hAnsiTheme="majorHAnsi" w:cstheme="majorHAnsi"/>
          <w:sz w:val="22"/>
          <w:szCs w:val="22"/>
        </w:rPr>
        <w:t xml:space="preserve"> period: 06 Oct – 04 Nov 2018) the typhoons made landfall, comprising a total of 771,840 minutes of data</w:t>
      </w:r>
      <w:r w:rsidR="00BB42BF">
        <w:rPr>
          <w:rFonts w:asciiTheme="majorHAnsi" w:hAnsiTheme="majorHAnsi" w:cstheme="majorHAnsi"/>
          <w:sz w:val="22"/>
          <w:szCs w:val="22"/>
        </w:rPr>
        <w:t xml:space="preserve"> </w:t>
      </w:r>
      <w:r w:rsidR="009512F1" w:rsidRPr="00BA347A">
        <w:rPr>
          <w:rFonts w:asciiTheme="majorHAnsi" w:hAnsiTheme="majorHAnsi" w:cstheme="majorHAnsi"/>
          <w:sz w:val="22"/>
          <w:szCs w:val="22"/>
        </w:rPr>
        <w:t>(</w:t>
      </w:r>
      <w:r w:rsidR="009512F1" w:rsidRPr="00BA347A">
        <w:rPr>
          <w:rFonts w:asciiTheme="majorHAnsi" w:hAnsiTheme="majorHAnsi" w:cstheme="majorHAnsi"/>
          <w:sz w:val="22"/>
          <w:szCs w:val="22"/>
          <w:highlight w:val="yellow"/>
        </w:rPr>
        <w:t>Figure 1</w:t>
      </w:r>
      <w:r w:rsidR="009512F1" w:rsidRPr="00BA347A">
        <w:rPr>
          <w:rFonts w:asciiTheme="majorHAnsi" w:hAnsiTheme="majorHAnsi" w:cstheme="majorHAnsi"/>
          <w:sz w:val="22"/>
          <w:szCs w:val="22"/>
        </w:rPr>
        <w:t xml:space="preserve">). Okinawa is increasingly exposed to more frequent and intense typhoons (A. Iwasaki, unpublished data), with annual typhoon seasons bringing disturbance events of varying magnitude </w:t>
      </w:r>
      <w:r w:rsidR="009512F1"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{"citationID":"DuSVJCsd","properties":{"formattedCitation":"(Elliott &amp; Nino, 1960)","plainCitation":"(Elliott &amp; Nino, 1960)","noteIndex":0},"citationItems":[{"id":153,"uris":["http://zotero.org/users/8880878/items/XIK2UNS4"],"itemData":{"id":153,"type":"article-journal","abstract":"\"Dry\"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C."},{"family":"Nino","given":"Yoshima"}],"issued":{"date-parts":[["1960",1]]}}}],"schema":"https://github.com/citation-style-language/schema/raw/master/csl-citation.json"} </w:instrText>
      </w:r>
      <w:r w:rsidR="009512F1"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w:t>
      </w:r>
      <w:r w:rsidR="009512F1" w:rsidRPr="00BA347A">
        <w:rPr>
          <w:rFonts w:asciiTheme="majorHAnsi" w:hAnsiTheme="majorHAnsi" w:cstheme="majorHAnsi"/>
          <w:sz w:val="22"/>
          <w:szCs w:val="22"/>
        </w:rPr>
        <w:fldChar w:fldCharType="end"/>
      </w:r>
      <w:r w:rsidR="009512F1" w:rsidRPr="00BA347A">
        <w:rPr>
          <w:rFonts w:asciiTheme="majorHAnsi" w:hAnsiTheme="majorHAnsi" w:cstheme="majorHAnsi"/>
          <w:sz w:val="22"/>
          <w:szCs w:val="22"/>
        </w:rPr>
        <w:t xml:space="preserve">. </w:t>
      </w:r>
      <w:r w:rsidR="00682C06" w:rsidRPr="00BA347A">
        <w:rPr>
          <w:rFonts w:asciiTheme="majorHAnsi" w:hAnsiTheme="majorHAnsi" w:cstheme="majorHAnsi"/>
          <w:sz w:val="22"/>
          <w:szCs w:val="22"/>
        </w:rPr>
        <w:t>T</w:t>
      </w:r>
      <w:r w:rsidRPr="00BA347A">
        <w:rPr>
          <w:rFonts w:asciiTheme="majorHAnsi" w:hAnsiTheme="majorHAnsi" w:cstheme="majorHAnsi"/>
          <w:sz w:val="22"/>
          <w:szCs w:val="22"/>
        </w:rPr>
        <w:t>yphoon Trami was the largest typhoon to hit Okinawa since OKEON acoustic recording began, with windspeeds reaching 183 km h</w:t>
      </w: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 xml:space="preserve"> on 29 September </w:t>
      </w:r>
      <w:r w:rsidR="00107572">
        <w:rPr>
          <w:rFonts w:asciiTheme="majorHAnsi" w:hAnsiTheme="majorHAnsi" w:cstheme="majorHAnsi"/>
          <w:sz w:val="22"/>
          <w:szCs w:val="22"/>
        </w:rPr>
        <w:t xml:space="preserve">2018 </w:t>
      </w:r>
      <w:r w:rsidRPr="00BA347A">
        <w:rPr>
          <w:rFonts w:asciiTheme="majorHAnsi" w:hAnsiTheme="majorHAnsi" w:cstheme="majorHAnsi"/>
          <w:sz w:val="22"/>
          <w:szCs w:val="22"/>
        </w:rPr>
        <w:t>(JMA 2020). Trami was followed shortly after by Kong-Rey, which was less severe, striking Okinawa as an extratropical cyclone (JMA 2020). Th</w:t>
      </w:r>
      <w:r w:rsidR="00682C06" w:rsidRPr="00BA347A">
        <w:rPr>
          <w:rFonts w:asciiTheme="majorHAnsi" w:hAnsiTheme="majorHAnsi" w:cstheme="majorHAnsi"/>
          <w:sz w:val="22"/>
          <w:szCs w:val="22"/>
        </w:rPr>
        <w:t>e chosen acoustic recordings therefore include a well-characterised pre-disturbance</w:t>
      </w:r>
      <w:commentRangeStart w:id="6"/>
      <w:r w:rsidR="00682C06" w:rsidRPr="00BA347A">
        <w:rPr>
          <w:rFonts w:asciiTheme="majorHAnsi" w:hAnsiTheme="majorHAnsi" w:cstheme="majorHAnsi"/>
          <w:sz w:val="22"/>
          <w:szCs w:val="22"/>
        </w:rPr>
        <w:t xml:space="preserve"> state </w:t>
      </w:r>
      <w:commentRangeEnd w:id="6"/>
      <w:r w:rsidR="00BB42BF">
        <w:rPr>
          <w:rStyle w:val="CommentReference"/>
        </w:rPr>
        <w:commentReference w:id="6"/>
      </w:r>
      <w:r w:rsidR="00682C06" w:rsidRPr="00BA347A">
        <w:rPr>
          <w:rFonts w:asciiTheme="majorHAnsi" w:hAnsiTheme="majorHAnsi" w:cstheme="majorHAnsi"/>
          <w:sz w:val="22"/>
          <w:szCs w:val="22"/>
        </w:rPr>
        <w:fldChar w:fldCharType="begin"/>
      </w:r>
      <w:r w:rsidR="00BA3AC2">
        <w:rPr>
          <w:rFonts w:asciiTheme="majorHAnsi" w:hAnsiTheme="majorHAnsi" w:cstheme="majorHAnsi"/>
          <w:sz w:val="22"/>
          <w:szCs w:val="22"/>
        </w:rPr>
        <w:instrText xml:space="preserve"> ADDIN ZOTERO_ITEM CSL_CITATION {"citationID":"ZyLThUkA","properties":{"formattedCitation":"(Ross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682C06" w:rsidRPr="00BA347A">
        <w:rPr>
          <w:rFonts w:asciiTheme="majorHAnsi" w:hAnsiTheme="majorHAnsi" w:cstheme="majorHAnsi"/>
          <w:sz w:val="22"/>
          <w:szCs w:val="22"/>
        </w:rPr>
        <w:fldChar w:fldCharType="separate"/>
      </w:r>
      <w:r w:rsidR="00BA3AC2">
        <w:rPr>
          <w:rFonts w:asciiTheme="majorHAnsi" w:hAnsiTheme="majorHAnsi" w:cstheme="majorHAnsi"/>
          <w:noProof/>
          <w:sz w:val="22"/>
          <w:szCs w:val="22"/>
        </w:rPr>
        <w:t>(Ross et al., 2018; Ross, Friedman, et al., 2021)</w:t>
      </w:r>
      <w:r w:rsidR="00682C06" w:rsidRPr="00BA347A">
        <w:rPr>
          <w:rFonts w:asciiTheme="majorHAnsi" w:hAnsiTheme="majorHAnsi" w:cstheme="majorHAnsi"/>
          <w:sz w:val="22"/>
          <w:szCs w:val="22"/>
        </w:rPr>
        <w:fldChar w:fldCharType="end"/>
      </w:r>
      <w:r w:rsidR="00682C06" w:rsidRPr="00BA347A">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BA347A">
        <w:rPr>
          <w:rFonts w:asciiTheme="majorHAnsi" w:hAnsiTheme="majorHAnsi" w:cstheme="majorHAnsi"/>
          <w:sz w:val="22"/>
          <w:szCs w:val="22"/>
        </w:rPr>
        <w:t xml:space="preserve"> (</w:t>
      </w:r>
      <w:r w:rsidR="0075390E"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c</w:t>
      </w:r>
      <w:r w:rsidR="0075390E" w:rsidRPr="00BA347A">
        <w:rPr>
          <w:rFonts w:asciiTheme="majorHAnsi" w:hAnsiTheme="majorHAnsi" w:cstheme="majorHAnsi"/>
          <w:sz w:val="22"/>
          <w:szCs w:val="22"/>
          <w:highlight w:val="yellow"/>
        </w:rPr>
        <w:t xml:space="preserve"> and 1</w:t>
      </w:r>
      <w:r w:rsidR="00A37877">
        <w:rPr>
          <w:rFonts w:asciiTheme="majorHAnsi" w:hAnsiTheme="majorHAnsi" w:cstheme="majorHAnsi"/>
          <w:sz w:val="22"/>
          <w:szCs w:val="22"/>
          <w:highlight w:val="yellow"/>
        </w:rPr>
        <w:t>d</w:t>
      </w:r>
      <w:r w:rsidR="0075390E" w:rsidRPr="00BA347A">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0059E1E0" w:rsidR="00107572" w:rsidRDefault="009A10C7" w:rsidP="009A10C7">
      <w:pPr>
        <w:spacing w:line="360" w:lineRule="auto"/>
        <w:rPr>
          <w:rFonts w:asciiTheme="majorHAnsi" w:hAnsiTheme="majorHAnsi" w:cstheme="majorHAnsi"/>
          <w:sz w:val="20"/>
          <w:szCs w:val="20"/>
        </w:rPr>
      </w:pPr>
      <w:bookmarkStart w:id="7" w:name="_Toc92283420"/>
      <w:r w:rsidRPr="00BB42BF">
        <w:rPr>
          <w:rFonts w:asciiTheme="majorHAnsi" w:hAnsiTheme="majorHAnsi" w:cstheme="majorHAnsi"/>
          <w:b/>
          <w:bCs/>
          <w:sz w:val="20"/>
          <w:szCs w:val="20"/>
          <w:highlight w:val="yellow"/>
        </w:rPr>
        <w:t>Figure 1</w:t>
      </w:r>
      <w:r w:rsidR="00682C06" w:rsidRPr="00BB42BF">
        <w:rPr>
          <w:rFonts w:asciiTheme="majorHAnsi" w:hAnsiTheme="majorHAnsi" w:cstheme="majorHAnsi"/>
          <w:b/>
          <w:bCs/>
          <w:sz w:val="20"/>
          <w:szCs w:val="20"/>
        </w:rPr>
        <w:t xml:space="preserve">. </w:t>
      </w:r>
      <w:r w:rsidR="00107572" w:rsidRPr="00BB42BF">
        <w:rPr>
          <w:rFonts w:asciiTheme="majorHAnsi" w:hAnsiTheme="majorHAnsi" w:cstheme="majorHAnsi"/>
          <w:b/>
          <w:bCs/>
          <w:sz w:val="20"/>
          <w:szCs w:val="20"/>
        </w:rPr>
        <w:t>Field sites, timeline, and typhoon impact.</w:t>
      </w:r>
      <w:r w:rsidR="00107572" w:rsidRPr="00CE5162">
        <w:rPr>
          <w:rFonts w:asciiTheme="majorHAnsi" w:hAnsiTheme="majorHAnsi" w:cstheme="majorHAnsi"/>
          <w:sz w:val="20"/>
          <w:szCs w:val="20"/>
        </w:rPr>
        <w:t xml:space="preserve"> </w:t>
      </w:r>
      <w:r w:rsidR="00107572">
        <w:rPr>
          <w:rFonts w:asciiTheme="majorHAnsi" w:hAnsiTheme="majorHAnsi" w:cstheme="majorHAnsi"/>
          <w:sz w:val="20"/>
          <w:szCs w:val="20"/>
        </w:rPr>
        <w:t>(</w:t>
      </w:r>
      <w:r w:rsidR="00107572" w:rsidRPr="00CE5162">
        <w:rPr>
          <w:rFonts w:asciiTheme="majorHAnsi" w:hAnsiTheme="majorHAnsi" w:cstheme="majorHAnsi"/>
          <w:sz w:val="20"/>
          <w:szCs w:val="20"/>
        </w:rPr>
        <w:t>a)</w:t>
      </w:r>
      <w:r w:rsidR="00107572" w:rsidRPr="00761A04">
        <w:rPr>
          <w:rFonts w:asciiTheme="majorHAnsi" w:hAnsiTheme="majorHAnsi" w:cstheme="majorHAnsi"/>
          <w:sz w:val="20"/>
          <w:szCs w:val="20"/>
        </w:rPr>
        <w:t xml:space="preserve"> Map </w:t>
      </w:r>
      <w:r w:rsidR="00107572">
        <w:rPr>
          <w:rFonts w:asciiTheme="majorHAnsi" w:hAnsiTheme="majorHAnsi" w:cstheme="majorHAnsi"/>
          <w:sz w:val="20"/>
          <w:szCs w:val="20"/>
        </w:rPr>
        <w:t>showing the tracks (coloured lines) of two large typhoon</w:t>
      </w:r>
      <w:r w:rsidR="00BB42BF">
        <w:rPr>
          <w:rFonts w:asciiTheme="majorHAnsi" w:hAnsiTheme="majorHAnsi" w:cstheme="majorHAnsi"/>
          <w:sz w:val="20"/>
          <w:szCs w:val="20"/>
        </w:rPr>
        <w:t>s</w:t>
      </w:r>
      <w:r w:rsidR="00107572">
        <w:rPr>
          <w:rFonts w:asciiTheme="majorHAnsi" w:hAnsiTheme="majorHAnsi" w:cstheme="majorHAnsi"/>
          <w:sz w:val="20"/>
          <w:szCs w:val="20"/>
        </w:rPr>
        <w:t xml:space="preserve"> that hit Okinawa: super typhoon Trami in orange (20 Sep-03 Oct 2018; closest pass on 29 Sep 2018) and extratropical cyclone Kong-Rey in purple (27 Sep-07 Oct 2018; closest pass on 04 Oct 2018). (b)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sz w:val="20"/>
          <w:szCs w:val="20"/>
        </w:rPr>
        <w:fldChar w:fldCharType="begin"/>
      </w:r>
      <w:r w:rsidR="00F70FA1">
        <w:rPr>
          <w:rFonts w:asciiTheme="majorHAnsi" w:hAnsiTheme="majorHAnsi" w:cstheme="majorHAnsi"/>
          <w:sz w:val="20"/>
          <w:szCs w:val="20"/>
        </w:rPr>
        <w:instrText xml:space="preserve"> ADDIN ZOTERO_ITEM CSL_CITATION {"citationID":"xvTwH2vH","properties":{"formattedCitation":"(Ross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CE5162">
        <w:rPr>
          <w:rFonts w:asciiTheme="majorHAnsi" w:hAnsiTheme="majorHAnsi" w:cstheme="majorHAnsi"/>
          <w:sz w:val="20"/>
          <w:szCs w:val="20"/>
        </w:rPr>
        <w:fldChar w:fldCharType="separate"/>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 [2018]</w:t>
      </w:r>
      <w:r w:rsidR="00CE5162">
        <w:rPr>
          <w:rFonts w:asciiTheme="majorHAnsi" w:hAnsiTheme="majorHAnsi" w:cstheme="majorHAnsi"/>
          <w:sz w:val="20"/>
          <w:szCs w:val="20"/>
        </w:rPr>
        <w:fldChar w:fldCharType="end"/>
      </w:r>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r w:rsidR="00107572">
        <w:rPr>
          <w:rFonts w:asciiTheme="majorHAnsi" w:hAnsiTheme="majorHAnsi" w:cstheme="majorHAnsi"/>
          <w:sz w:val="20"/>
          <w:szCs w:val="20"/>
        </w:rPr>
        <w:t>24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 xml:space="preserve">-means clustering of land cover variables (see </w:t>
      </w:r>
      <w:r w:rsidR="00107572" w:rsidRPr="00BB42BF">
        <w:rPr>
          <w:rFonts w:asciiTheme="majorHAnsi" w:hAnsiTheme="majorHAnsi" w:cstheme="majorHAnsi"/>
          <w:i/>
          <w:iCs/>
          <w:sz w:val="20"/>
          <w:szCs w:val="20"/>
        </w:rPr>
        <w:t>Methods</w:t>
      </w:r>
      <w:r w:rsidR="00107572">
        <w:rPr>
          <w:rFonts w:asciiTheme="majorHAnsi" w:hAnsiTheme="majorHAnsi" w:cstheme="majorHAnsi"/>
          <w:sz w:val="20"/>
          <w:szCs w:val="20"/>
        </w:rPr>
        <w:t xml:space="preserve">). (c-d) illustrative example time series of study period at the developed </w:t>
      </w:r>
      <w:proofErr w:type="spellStart"/>
      <w:r w:rsidR="00107572">
        <w:rPr>
          <w:rFonts w:asciiTheme="majorHAnsi" w:hAnsiTheme="majorHAnsi" w:cstheme="majorHAnsi"/>
          <w:sz w:val="20"/>
          <w:szCs w:val="20"/>
        </w:rPr>
        <w:t>Chatan</w:t>
      </w:r>
      <w:proofErr w:type="spellEnd"/>
      <w:r w:rsidR="00107572">
        <w:rPr>
          <w:rFonts w:asciiTheme="majorHAnsi" w:hAnsiTheme="majorHAnsi" w:cstheme="majorHAnsi"/>
          <w:sz w:val="20"/>
          <w:szCs w:val="20"/>
        </w:rPr>
        <w:t xml:space="preserve"> </w:t>
      </w:r>
      <w:r w:rsidR="00AE5847">
        <w:rPr>
          <w:rFonts w:asciiTheme="majorHAnsi" w:hAnsiTheme="majorHAnsi" w:cstheme="majorHAnsi"/>
          <w:sz w:val="20"/>
          <w:szCs w:val="20"/>
        </w:rPr>
        <w:t>f</w:t>
      </w:r>
      <w:r w:rsidR="00107572">
        <w:rPr>
          <w:rFonts w:asciiTheme="majorHAnsi" w:hAnsiTheme="majorHAnsi" w:cstheme="majorHAnsi"/>
          <w:sz w:val="20"/>
          <w:szCs w:val="20"/>
        </w:rPr>
        <w:t>ield site</w:t>
      </w:r>
      <w:r w:rsidR="00AE5847">
        <w:rPr>
          <w:rFonts w:asciiTheme="majorHAnsi" w:hAnsiTheme="majorHAnsi" w:cstheme="majorHAnsi"/>
          <w:sz w:val="20"/>
          <w:szCs w:val="20"/>
        </w:rPr>
        <w:t xml:space="preserve"> (see b)</w:t>
      </w:r>
      <w:r w:rsidR="00107572">
        <w:rPr>
          <w:rFonts w:asciiTheme="majorHAnsi" w:hAnsiTheme="majorHAnsi" w:cstheme="majorHAnsi"/>
          <w:sz w:val="20"/>
          <w:szCs w:val="20"/>
        </w:rPr>
        <w:t>,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detrended and normalised acoustic index for the 10-minute recording corresponding to each time-by-date combination. 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BB42BF" w:rsidRPr="00BB42BF">
        <w:rPr>
          <w:rFonts w:asciiTheme="majorHAnsi" w:hAnsiTheme="majorHAnsi" w:cstheme="majorHAnsi"/>
          <w:sz w:val="20"/>
          <w:szCs w:val="20"/>
        </w:rPr>
        <w:t>;</w:t>
      </w:r>
      <w:r w:rsidR="00BB42BF">
        <w:rPr>
          <w:rFonts w:asciiTheme="majorHAnsi" w:hAnsiTheme="majorHAnsi" w:cstheme="majorHAnsi"/>
          <w:sz w:val="20"/>
          <w:szCs w:val="20"/>
        </w:rPr>
        <w:t xml:space="preserve"> see </w:t>
      </w:r>
      <w:commentRangeStart w:id="8"/>
      <w:r w:rsidR="00BB42BF">
        <w:rPr>
          <w:rFonts w:asciiTheme="majorHAnsi" w:hAnsiTheme="majorHAnsi" w:cstheme="majorHAnsi"/>
          <w:sz w:val="20"/>
          <w:szCs w:val="20"/>
        </w:rPr>
        <w:t xml:space="preserve">Ross </w:t>
      </w:r>
      <w:r w:rsidR="00BB42BF" w:rsidRPr="00BB42BF">
        <w:rPr>
          <w:rFonts w:asciiTheme="majorHAnsi" w:hAnsiTheme="majorHAnsi" w:cstheme="majorHAnsi"/>
          <w:sz w:val="20"/>
          <w:szCs w:val="20"/>
        </w:rPr>
        <w:t>et al.</w:t>
      </w:r>
      <w:r w:rsidR="00BB42BF">
        <w:rPr>
          <w:rFonts w:asciiTheme="majorHAnsi" w:hAnsiTheme="majorHAnsi" w:cstheme="majorHAnsi"/>
          <w:sz w:val="20"/>
          <w:szCs w:val="20"/>
        </w:rPr>
        <w:t>, 2021XX</w:t>
      </w:r>
      <w:commentRangeEnd w:id="8"/>
      <w:r w:rsidR="00BB42BF">
        <w:rPr>
          <w:rStyle w:val="CommentReference"/>
        </w:rPr>
        <w:commentReference w:id="8"/>
      </w:r>
      <w:r w:rsidR="00107572">
        <w:rPr>
          <w:rFonts w:asciiTheme="majorHAnsi" w:hAnsiTheme="majorHAnsi" w:cstheme="majorHAnsi"/>
          <w:sz w:val="20"/>
          <w:szCs w:val="20"/>
        </w:rPr>
        <w:t xml:space="preserve">), where higher values (lighter colours) represent louder soundscapes across all frequency bands </w:t>
      </w:r>
      <w:r w:rsidR="00107572">
        <w:rPr>
          <w:rFonts w:asciiTheme="majorHAnsi" w:hAnsiTheme="majorHAnsi" w:cstheme="majorHAnsi"/>
          <w:sz w:val="20"/>
          <w:szCs w:val="20"/>
        </w:rPr>
        <w:fldChar w:fldCharType="begin"/>
      </w:r>
      <w:r w:rsidR="00107572">
        <w:rPr>
          <w:rFonts w:asciiTheme="majorHAnsi" w:hAnsiTheme="majorHAnsi" w:cstheme="majorHAnsi"/>
          <w:sz w:val="20"/>
          <w:szCs w:val="20"/>
        </w:rPr>
        <w:instrText xml:space="preserve"> ADDIN ZOTERO_ITEM CSL_CITATION {"citationID":"hY6161ne","properties":{"formattedCitation":"(Depraetere et al., 2012)","plainCitation":"(Depraetere et al., 2012)","noteIndex":0},"citationItems":[{"id":1793,"uris":["http://zotero.org/users/8880878/items/EK7DNJFV"],"itemData":{"id":1793,"type":"article-journal","abstract":"Biodiversity assessment is one of the major challenges for ecology and conservation. With current increase of biodiversity loss during the last decades, there is an urgent need to quickly estimate biodiversity levels. This study aims at testing the validity of new biodiversity indices based on an acoustic analysis of choruses produced by animal communities. The new Acoustic Richness index (AR) and the former dissimilarity index (D) aim at assessing α and β diversity respectively. Both indices were tested in three woodland habitats: a mature forest, a young forest and a forest-cropland ecotone within the Parc Naturel Régional of Haute-Vallée de Chevreuse (France). Three recorders running for 74 days generated 5328 files of 150s for a total of 222h of recording. All files were treated with frequency and amplitude filters to try to remove anthropogenic and environmental background noise. The AR index was in agreement with traditional aural identification of bird species. The AR index revealed an expected gradient of diversity with higher diversity values in the young forest that potentially provides a higher number of microhabitats. The D index also indicated expected differences in the acoustic environment across sites with distinct habitat structure. Both indices reveal significant peak during dawn chorus. These results suggest that diversity could be estimated through acoustics at both α and β scales. Our analyses reveal that, even if background noise needs to be considered with great care, the use of acoustic indices has the potential to facilitate animal diversity assessments over seasons or years and landscape scales.","container-title":"Ecological Indicators","DOI":"10.1016/j.ecolind.2011.05.006","issue":"1","page":"46-54","title":"Monitoring animal diversity using acoustic indices: Implementation in a temperate woodland","volume":"13","author":[{"family":"Depraetere","given":"Marion"},{"family":"Pavoine","given":"Sandrine"},{"family":"Jiguet","given":"Fréderic"},{"family":"Gasc","given":"Amandine"},{"family":"Duvail","given":"Stéphanie"},{"family":"Sueur","given":"Jérôme"}],"issued":{"date-parts":[["2012"]]}}}],"schema":"https://github.com/citation-style-language/schema/raw/master/csl-citation.json"} </w:instrText>
      </w:r>
      <w:r w:rsidR="00107572">
        <w:rPr>
          <w:rFonts w:asciiTheme="majorHAnsi" w:hAnsiTheme="majorHAnsi" w:cstheme="majorHAnsi"/>
          <w:sz w:val="20"/>
          <w:szCs w:val="20"/>
        </w:rPr>
        <w:fldChar w:fldCharType="separate"/>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fldChar w:fldCharType="end"/>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and (d) the Normalised Difference Soundscape Index (NDSI), where higher values (lighter colours) represent a dominance of biophony in the soundscape, while lower values comp</w:t>
      </w:r>
      <w:r w:rsidR="00BB42BF">
        <w:rPr>
          <w:rFonts w:asciiTheme="majorHAnsi" w:hAnsiTheme="majorHAnsi" w:cstheme="majorHAnsi"/>
          <w:sz w:val="20"/>
          <w:szCs w:val="20"/>
        </w:rPr>
        <w:t>ri</w:t>
      </w:r>
      <w:r w:rsidR="004F75C0">
        <w:rPr>
          <w:rFonts w:asciiTheme="majorHAnsi" w:hAnsiTheme="majorHAnsi" w:cstheme="majorHAnsi"/>
          <w:sz w:val="20"/>
          <w:szCs w:val="20"/>
        </w:rPr>
        <w:t xml:space="preserve">se mostly anthropophony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{"citationID":"RQ0a5zZy","properties":{"formattedCitation":"(Kasten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contribution of </w:t>
      </w:r>
      <w:r w:rsidR="004F75C0">
        <w:rPr>
          <w:rFonts w:asciiTheme="majorHAnsi" w:hAnsiTheme="majorHAnsi" w:cstheme="majorHAnsi"/>
          <w:sz w:val="20"/>
          <w:szCs w:val="20"/>
        </w:rPr>
        <w:lastRenderedPageBreak/>
        <w:t>biophony (lighter colours) to the soundscape following the typhoons, suggesting changes to vocalisation behaviour and possible mortality in the wake of typhoon impact.</w:t>
      </w:r>
    </w:p>
    <w:bookmarkEnd w:id="7"/>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518DD6DE" w:rsidR="00F17534" w:rsidRPr="00BA347A" w:rsidRDefault="00286917" w:rsidP="00F2454C">
      <w:pPr>
        <w:spacing w:line="360" w:lineRule="auto"/>
        <w:ind w:firstLine="720"/>
        <w:rPr>
          <w:rFonts w:asciiTheme="majorHAnsi" w:hAnsiTheme="majorHAnsi" w:cstheme="majorHAnsi"/>
          <w:sz w:val="22"/>
          <w:szCs w:val="22"/>
        </w:rPr>
      </w:pPr>
      <w:r>
        <w:rPr>
          <w:rFonts w:asciiTheme="majorHAnsi" w:hAnsiTheme="majorHAnsi" w:cstheme="majorHAnsi"/>
          <w:sz w:val="22"/>
          <w:szCs w:val="22"/>
        </w:rPr>
        <w:t>A</w:t>
      </w:r>
      <w:r w:rsidR="00F2454C" w:rsidRPr="00BA347A">
        <w:rPr>
          <w:rFonts w:asciiTheme="majorHAnsi" w:hAnsiTheme="majorHAnsi" w:cstheme="majorHAnsi"/>
          <w:sz w:val="22"/>
          <w:szCs w:val="22"/>
        </w:rPr>
        <w:t xml:space="preserve"> Song Meter SM4 recorder (Wildlife Acoustics Inc., Concord, MA, USA) has been recording sound since at least February 2017</w:t>
      </w:r>
      <w:r>
        <w:rPr>
          <w:rFonts w:asciiTheme="majorHAnsi" w:hAnsiTheme="majorHAnsi" w:cstheme="majorHAnsi"/>
          <w:sz w:val="22"/>
          <w:szCs w:val="22"/>
        </w:rPr>
        <w:t xml:space="preserve"> at each field site</w:t>
      </w:r>
      <w:r w:rsidR="00F2454C" w:rsidRPr="00BA347A">
        <w:rPr>
          <w:rFonts w:asciiTheme="majorHAnsi" w:hAnsiTheme="majorHAnsi" w:cstheme="majorHAnsi"/>
          <w:sz w:val="22"/>
          <w:szCs w:val="22"/>
        </w:rPr>
        <w:t xml:space="preserve"> </w:t>
      </w:r>
      <w:r w:rsidR="00F2454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{"citationID":"oiMoetTo","properties":{"formattedCitation":"(Ross et al., 2018)","plainCitation":"(Ross et al., 2018)","noteIndex":0},"citationItems":[{"id":743,"uris":["http://zotero.org/users/8880878/items/S5RSMVVY"],"itemData":{"id":743,"type":"article-journal","abstract":"Ecologists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F2454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w:t>
      </w:r>
      <w:r w:rsidR="00F2454C" w:rsidRPr="00BA347A">
        <w:rPr>
          <w:rFonts w:asciiTheme="majorHAnsi" w:hAnsiTheme="majorHAnsi" w:cstheme="majorHAnsi"/>
          <w:sz w:val="22"/>
          <w:szCs w:val="22"/>
        </w:rPr>
        <w:fldChar w:fldCharType="end"/>
      </w:r>
      <w:r w:rsidR="00F2454C" w:rsidRPr="00BA347A">
        <w:rPr>
          <w:rFonts w:asciiTheme="majorHAnsi" w:hAnsiTheme="majorHAnsi" w:cstheme="majorHAnsi"/>
          <w:sz w:val="22"/>
          <w:szCs w:val="22"/>
        </w:rPr>
        <w:t xml:space="preserve">. </w:t>
      </w:r>
      <w:r w:rsidR="00F17534" w:rsidRPr="00BA347A">
        <w:rPr>
          <w:rFonts w:asciiTheme="majorHAnsi" w:hAnsiTheme="majorHAnsi" w:cstheme="majorHAnsi"/>
          <w:sz w:val="22"/>
          <w:szCs w:val="22"/>
        </w:rPr>
        <w:t xml:space="preserve">The recorders are installed at approximately breast height (~1.3m) and are programmed to record at default gain settings (+16 dB) via two omnidirectional microphones on a schedule of 10-minutes recording, 20-minutes standby, with recording starting on every hour and half hour. Data are saved to an SD card in stereo </w:t>
      </w:r>
      <w:r w:rsidR="00F2454C"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Churamori Project are archived with the Okinawa Institute of Science and Technology’s high-performance computing centre. </w:t>
      </w:r>
    </w:p>
    <w:p w14:paraId="6482A3A0" w14:textId="428AC88A"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4C13D8">
        <w:rPr>
          <w:rFonts w:asciiTheme="majorHAnsi" w:hAnsiTheme="majorHAnsi" w:cstheme="majorHAnsi"/>
          <w:sz w:val="22"/>
          <w:szCs w:val="22"/>
        </w:rPr>
        <w:t>1</w:t>
      </w:r>
      <w:r w:rsidRPr="00BA347A">
        <w:rPr>
          <w:rFonts w:asciiTheme="majorHAnsi" w:hAnsiTheme="majorHAnsi" w:cstheme="majorHAnsi"/>
          <w:sz w:val="22"/>
          <w:szCs w:val="22"/>
        </w:rPr>
        <w:t>; R Core Team 202</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F824B2" w:rsidRPr="00BA347A">
        <w:rPr>
          <w:rFonts w:asciiTheme="majorHAnsi" w:hAnsiTheme="majorHAnsi" w:cstheme="majorHAnsi"/>
          <w:sz w:val="22"/>
          <w:szCs w:val="22"/>
        </w:rPr>
        <w:t xml:space="preserve"> using the </w:t>
      </w:r>
      <w:proofErr w:type="spellStart"/>
      <w:r w:rsidR="005366F0" w:rsidRPr="00BA347A">
        <w:rPr>
          <w:rFonts w:asciiTheme="majorHAnsi" w:hAnsiTheme="majorHAnsi" w:cstheme="majorHAnsi"/>
          <w:i/>
          <w:iCs/>
          <w:sz w:val="22"/>
          <w:szCs w:val="22"/>
        </w:rPr>
        <w:t>soundecology</w:t>
      </w:r>
      <w:proofErr w:type="spellEnd"/>
      <w:r w:rsidR="005366F0" w:rsidRPr="00BA347A">
        <w:rPr>
          <w:rFonts w:asciiTheme="majorHAnsi" w:hAnsiTheme="majorHAnsi" w:cstheme="majorHAnsi"/>
          <w:sz w:val="22"/>
          <w:szCs w:val="22"/>
        </w:rPr>
        <w:t xml:space="preserve"> package (version 1.3.3; Villanueva-Rivera &amp; </w:t>
      </w:r>
      <w:proofErr w:type="spellStart"/>
      <w:r w:rsidR="005366F0" w:rsidRPr="00BA347A">
        <w:rPr>
          <w:rFonts w:asciiTheme="majorHAnsi" w:hAnsiTheme="majorHAnsi" w:cstheme="majorHAnsi"/>
          <w:sz w:val="22"/>
          <w:szCs w:val="22"/>
        </w:rPr>
        <w:t>Pijanowski</w:t>
      </w:r>
      <w:proofErr w:type="spellEnd"/>
      <w:r w:rsidR="005366F0" w:rsidRPr="00BA347A">
        <w:rPr>
          <w:rFonts w:asciiTheme="majorHAnsi" w:hAnsiTheme="majorHAnsi" w:cstheme="majorHAnsi"/>
          <w:sz w:val="22"/>
          <w:szCs w:val="22"/>
        </w:rPr>
        <w:t xml:space="preserve">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We calculated the Normalised Difference Soundscape Index (NDSI) and its two component indices, Biophony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Bio</w:t>
      </w:r>
      <w:proofErr w:type="spellEnd"/>
      <w:r w:rsidR="00523979" w:rsidRPr="00BA347A">
        <w:rPr>
          <w:rFonts w:asciiTheme="majorHAnsi" w:hAnsiTheme="majorHAnsi" w:cstheme="majorHAnsi"/>
          <w:sz w:val="22"/>
          <w:szCs w:val="22"/>
        </w:rPr>
        <w:t>) and Anthropophony (NDSI</w:t>
      </w:r>
      <w:r w:rsidR="00523979" w:rsidRPr="00BA347A">
        <w:rPr>
          <w:rFonts w:asciiTheme="majorHAnsi" w:hAnsiTheme="majorHAnsi" w:cstheme="majorHAnsi"/>
          <w:sz w:val="22"/>
          <w:szCs w:val="22"/>
          <w:vertAlign w:val="subscript"/>
        </w:rPr>
        <w:t>Anthro</w:t>
      </w:r>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w:t>
      </w:r>
      <w:proofErr w:type="spellStart"/>
      <w:r w:rsidR="00D312E2">
        <w:rPr>
          <w:rFonts w:asciiTheme="majorHAnsi" w:hAnsiTheme="majorHAnsi" w:cstheme="majorHAnsi"/>
          <w:sz w:val="22"/>
          <w:szCs w:val="22"/>
        </w:rPr>
        <w:t>Hanning</w:t>
      </w:r>
      <w:proofErr w:type="spellEnd"/>
      <w:r w:rsidR="00D312E2">
        <w:rPr>
          <w:rFonts w:asciiTheme="majorHAnsi" w:hAnsiTheme="majorHAnsi" w:cstheme="majorHAnsi"/>
          <w:sz w:val="22"/>
          <w:szCs w:val="22"/>
        </w:rPr>
        <w:t xml:space="preserve">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 xml:space="preserve">frequency bands. Biophony and Anthropophony are then calculated as the sum of the amplitude of all 1-kHz bands in the 2-11-kHz and 1-2-kHz frequency ranges, respectively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{"citationID":"EBw1t6HX","properties":{"formattedCitation":"(Kasten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 xml:space="preserve">. NDSI is </w:t>
      </w:r>
      <w:r w:rsidR="00B76C02">
        <w:rPr>
          <w:rFonts w:asciiTheme="majorHAnsi" w:hAnsiTheme="majorHAnsi" w:cstheme="majorHAnsi"/>
          <w:sz w:val="22"/>
          <w:szCs w:val="22"/>
        </w:rPr>
        <w:t xml:space="preserve">calculated as </w:t>
      </w:r>
      <w:r w:rsidR="007B601E" w:rsidRPr="00BA347A">
        <w:rPr>
          <w:rFonts w:asciiTheme="majorHAnsi" w:hAnsiTheme="majorHAnsi" w:cstheme="majorHAnsi"/>
          <w:sz w:val="22"/>
          <w:szCs w:val="22"/>
        </w:rPr>
        <w:t>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r w:rsidR="002A5582">
        <w:rPr>
          <w:rFonts w:asciiTheme="majorHAnsi" w:hAnsiTheme="majorHAnsi" w:cstheme="majorHAnsi"/>
          <w:sz w:val="22"/>
          <w:szCs w:val="22"/>
        </w:rPr>
        <w:t>b</w:t>
      </w:r>
      <w:r w:rsidR="00E9122E" w:rsidRPr="00BA347A">
        <w:rPr>
          <w:rFonts w:asciiTheme="majorHAnsi" w:hAnsiTheme="majorHAnsi" w:cstheme="majorHAnsi"/>
          <w:sz w:val="22"/>
          <w:szCs w:val="22"/>
        </w:rPr>
        <w:t xml:space="preserve">iophony in the soundscape relative to </w:t>
      </w:r>
      <w:r w:rsidR="002A5582">
        <w:rPr>
          <w:rFonts w:asciiTheme="majorHAnsi" w:hAnsiTheme="majorHAnsi" w:cstheme="majorHAnsi"/>
          <w:sz w:val="22"/>
          <w:szCs w:val="22"/>
        </w:rPr>
        <w:t>a</w:t>
      </w:r>
      <w:r w:rsidR="00E9122E" w:rsidRPr="00BA347A">
        <w:rPr>
          <w:rFonts w:asciiTheme="majorHAnsi" w:hAnsiTheme="majorHAnsi" w:cstheme="majorHAnsi"/>
          <w:sz w:val="22"/>
          <w:szCs w:val="22"/>
        </w:rPr>
        <w:t xml:space="preserve">nthropophony; NDSI scales -1 to +1, where -1 indicates complete dominance of </w:t>
      </w:r>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 (low-frequency sound) whereas +1 indicates total Biophony</w:t>
      </w:r>
      <w:r w:rsidR="007B601E" w:rsidRPr="00BA347A">
        <w:rPr>
          <w:rFonts w:asciiTheme="majorHAnsi" w:hAnsiTheme="majorHAnsi" w:cstheme="majorHAnsi"/>
          <w:sz w:val="22"/>
          <w:szCs w:val="22"/>
        </w:rPr>
        <w:t xml:space="preserve">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{"citationID":"AdNvdj4K","properties":{"formattedCitation":"(Kasten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Anthropophony with the highest amplitude frequency band from the Biophony range </w:t>
      </w:r>
      <w:r w:rsidR="00C81F6F"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{"citationID":"m0lIdgO6","properties":{"formattedCitation":"(Kasten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C81F6F"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fldChar w:fldCharType="end"/>
      </w:r>
      <w:r w:rsidR="00C81F6F" w:rsidRPr="00BA347A">
        <w:rPr>
          <w:rFonts w:asciiTheme="majorHAnsi" w:hAnsiTheme="majorHAnsi" w:cstheme="majorHAnsi"/>
          <w:sz w:val="22"/>
          <w:szCs w:val="22"/>
        </w:rPr>
        <w:t xml:space="preserve">, since it provides less weight to Anthropophony and a greater focus on biophony (S. Gage, pers. Comm.), which is important when considering biotic responses to typhoons. </w:t>
      </w:r>
      <w:r w:rsidR="00E65C39" w:rsidRPr="00BA347A">
        <w:rPr>
          <w:rFonts w:asciiTheme="majorHAnsi" w:hAnsiTheme="majorHAnsi" w:cstheme="majorHAnsi"/>
          <w:sz w:val="22"/>
          <w:szCs w:val="22"/>
        </w:rPr>
        <w:t xml:space="preserve">Choice of acoustic indices was determined by previous work in this system showing that these indices generally well reflect biodiversity across the range of sonic conditions experienced in </w:t>
      </w:r>
      <w:commentRangeStart w:id="9"/>
      <w:r w:rsidR="00E65C39" w:rsidRPr="00BA347A">
        <w:rPr>
          <w:rFonts w:asciiTheme="majorHAnsi" w:hAnsiTheme="majorHAnsi" w:cstheme="majorHAnsi"/>
          <w:sz w:val="22"/>
          <w:szCs w:val="22"/>
        </w:rPr>
        <w:t>Okinawa</w:t>
      </w:r>
      <w:commentRangeEnd w:id="9"/>
      <w:r w:rsidR="00BB42BF">
        <w:rPr>
          <w:rStyle w:val="CommentReference"/>
        </w:rPr>
        <w:commentReference w:id="9"/>
      </w:r>
      <w:r w:rsidR="00E65C39" w:rsidRPr="00BA347A">
        <w:rPr>
          <w:rFonts w:asciiTheme="majorHAnsi" w:hAnsiTheme="majorHAnsi" w:cstheme="majorHAnsi"/>
          <w:sz w:val="22"/>
          <w:szCs w:val="22"/>
        </w:rPr>
        <w:t xml:space="preserve"> </w:t>
      </w:r>
      <w:r w:rsidR="00E65C39"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{"citationID":"fwqc0ii1","properties":{"formattedCitation":"(Ross,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E65C39"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Friedman, et al., 2021)</w:t>
      </w:r>
      <w:r w:rsidR="00E65C39" w:rsidRPr="00BA347A">
        <w:rPr>
          <w:rFonts w:asciiTheme="majorHAnsi" w:hAnsiTheme="majorHAnsi" w:cstheme="majorHAnsi"/>
          <w:sz w:val="22"/>
          <w:szCs w:val="22"/>
        </w:rPr>
        <w:fldChar w:fldCharType="end"/>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 xml:space="preserve">o facilitate comparisons among indices across studies, we normalised acoustic index values before analysis, producing relative proportions by dividing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Bio</w:t>
      </w:r>
      <w:proofErr w:type="spellEnd"/>
      <w:r w:rsidR="00125A50" w:rsidRPr="00BA347A">
        <w:rPr>
          <w:rFonts w:asciiTheme="majorHAnsi" w:hAnsiTheme="majorHAnsi" w:cstheme="majorHAnsi"/>
          <w:sz w:val="22"/>
          <w:szCs w:val="22"/>
          <w:vertAlign w:val="subscript"/>
        </w:rPr>
        <w:t xml:space="preserve"> </w:t>
      </w:r>
      <w:r w:rsidR="00125A50" w:rsidRPr="00BA347A">
        <w:rPr>
          <w:rFonts w:asciiTheme="majorHAnsi" w:hAnsiTheme="majorHAnsi" w:cstheme="majorHAnsi"/>
          <w:sz w:val="22"/>
          <w:szCs w:val="22"/>
        </w:rPr>
        <w:t>and NDSI</w:t>
      </w:r>
      <w:r w:rsidR="00125A50" w:rsidRPr="00BA347A">
        <w:rPr>
          <w:rFonts w:asciiTheme="majorHAnsi" w:hAnsiTheme="majorHAnsi" w:cstheme="majorHAnsi"/>
          <w:sz w:val="22"/>
          <w:szCs w:val="22"/>
          <w:vertAlign w:val="subscript"/>
        </w:rPr>
        <w:t>Anthro</w:t>
      </w:r>
      <w:r w:rsidR="00125A50" w:rsidRPr="00BA347A">
        <w:rPr>
          <w:rFonts w:asciiTheme="majorHAnsi" w:hAnsiTheme="majorHAnsi" w:cstheme="majorHAnsi"/>
          <w:sz w:val="22"/>
          <w:szCs w:val="22"/>
        </w:rPr>
        <w:t xml:space="preserve"> each by their site-specific maximum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{"citationID":"nC682JG3","properties":{"formattedCitation":"(Bradfer-Lawrence et al., 2020)","plainCitation":"(Bradfer-Lawrence et al., 2020)","noteIndex":0},"citationItems":[{"id":623,"uris":["http://zotero.org/users/8880878/items/TQH893B9"],"itemData":{"id":623,"type":"article-journal","abstract":"Accelerating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{"citationID":"6Y4ECI18","properties":{"formattedCitation":"(Fairbrass et al., 2017)","plainCitation":"(Fairbrass et al., 2017)","noteIndex":0},"citationItems":[{"id":935,"uris":["http://zotero.org/users/8880878/items/QHYGDTM2"],"itemData":{"id":935,"type":"article-journal","abstract":"Urban green infrastructure, GI (e.g., parks, gardens, green roofs) are potentially important biodiversity habitats, however their full ecological capacity is poorly understood, in part due to the difficulties of monitoring urban wildlife populations. Ecoacoustic surveying is a useful way of monitoring habitats, where acoustic indices (AIs) are used to measure biodiversity by summarising the activity or diversity of biotic sounds. However, the biases introduced to AIs in acoustically complex urban habitats dominated by anthropogenic noise are not well understood. Here we measure the level of activity and diversity of the low (0–12 kHz,l) and high (12–96 kHz,h) frequency biotic, anthropogenic, and geophonic components of 2452 h of acoustic recordings from 15 sites across Greater London, UK from June to October 2013 based on acoustic and visual analysis of recordings. We used mixed-effects models to compare these measures to those from four commonly used AIs: Acoustic Complexity Index (ACI), Acoustic Diversity Index (ADI), Bioacoustic Index (BI), and Normalised Difference Soundscape Index (NDSI). We found that three AIs (ACIl, BIl, NDSIl) were significantly positively correlated with our measures of bioticlactivity and diversity. However, all three were also correlated with anthropogeniclactivity, and BIland NDSIlwere correlated with anthropogenicldiversity. All low frequency AIs were correlated with the presence of geophoniclsound. Regarding the high frequency recordings, only one AI (ACIh) was positively correlated with measured biotichactivity, but was also positively correlated with anthropogenichactivity, and no index was correlated with biotichdiversity. The AIs tested here are therefore not suitable for monitoring biodiversity acoustically in anthropogenically dominated habitats without the prior removal of biasing sounds from recordings. However, with further methodological research to overcome some of the limitations identified here, ecoacoustics has enormous potential to facilitate urban biodiversity and ecosystem monitoring at the scales necessary to manage cities in the future.","container-title":"Ecological Indicators","DOI":"10.1016/j.ecolind.2017.07.064","issue":"February","note":"publisher: Elsevier","page":"169-177","title":"Biases of acoustic indices measuring biodiversity in urban areas","volume":"83","author":[{"family":"Fairbrass","given":"Alison J."},{"family":"Rennett","given":"Peter"},{"family":"Williams","given":"Carol"},{"family":"Titheridge","given":"Helena"},{"family":"Jones","given":"Kate E."}],"issued":{"date-parts":[["2017"]]}}}],"schema":"https://github.com/citation-style-language/schema/raw/master/csl-citation.json"}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w:t>
      </w:r>
    </w:p>
    <w:p w14:paraId="2CD0FB88" w14:textId="5ACD0C55" w:rsidR="009A10C7" w:rsidRPr="00BA347A"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tab/>
        <w:t xml:space="preserve">We also used supervised machine learning methods (see </w:t>
      </w:r>
      <w:r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{"citationID":"ms1q4HjX","properties":{"formattedCitation":"(Ross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Pr="00BA347A">
        <w:rPr>
          <w:rFonts w:asciiTheme="majorHAnsi" w:hAnsiTheme="majorHAnsi" w:cstheme="majorHAnsi"/>
          <w:sz w:val="22"/>
          <w:szCs w:val="22"/>
        </w:rPr>
        <w:fldChar w:fldCharType="separate"/>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to identify and count detections of three </w:t>
      </w:r>
      <w:r w:rsidR="00BB42BF">
        <w:rPr>
          <w:rFonts w:asciiTheme="majorHAnsi" w:hAnsiTheme="majorHAnsi" w:cstheme="majorHAnsi"/>
          <w:sz w:val="22"/>
          <w:szCs w:val="22"/>
        </w:rPr>
        <w:t xml:space="preserve">key focal </w:t>
      </w:r>
      <w:r w:rsidRPr="00BA347A">
        <w:rPr>
          <w:rFonts w:asciiTheme="majorHAnsi" w:hAnsiTheme="majorHAnsi" w:cstheme="majorHAnsi"/>
          <w:sz w:val="22"/>
          <w:szCs w:val="22"/>
        </w:rPr>
        <w:t xml:space="preserve">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xml:space="preserve">. We used Kaleidoscope Pro </w:t>
      </w:r>
      <w:r w:rsidRPr="00BA347A">
        <w:rPr>
          <w:rFonts w:asciiTheme="majorHAnsi" w:hAnsiTheme="majorHAnsi" w:cstheme="majorHAnsi"/>
          <w:sz w:val="22"/>
          <w:szCs w:val="22"/>
        </w:rPr>
        <w:lastRenderedPageBreak/>
        <w:t>(version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Wildlife Acoustics Inc., Concord, MA, USA) to train software recognisers for the large-billed crow (</w:t>
      </w:r>
      <w:r w:rsidRPr="00BA347A">
        <w:rPr>
          <w:rFonts w:asciiTheme="majorHAnsi" w:hAnsiTheme="majorHAnsi" w:cstheme="majorHAnsi"/>
          <w:i/>
          <w:iCs/>
          <w:sz w:val="22"/>
          <w:szCs w:val="22"/>
        </w:rPr>
        <w:t>Corvus macrorhynchos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r w:rsidRPr="00BA347A">
        <w:rPr>
          <w:rFonts w:asciiTheme="majorHAnsi" w:hAnsiTheme="majorHAnsi" w:cstheme="majorHAnsi"/>
          <w:i/>
          <w:iCs/>
          <w:sz w:val="22"/>
          <w:szCs w:val="22"/>
        </w:rPr>
        <w:t>Horornis diphone</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鶯</w:t>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scops-owl (</w:t>
      </w:r>
      <w:r w:rsidRPr="00BA347A">
        <w:rPr>
          <w:rFonts w:asciiTheme="majorHAnsi" w:hAnsiTheme="majorHAnsi" w:cstheme="majorHAnsi"/>
          <w:i/>
          <w:iCs/>
          <w:sz w:val="22"/>
          <w:szCs w:val="22"/>
        </w:rPr>
        <w:t>Otus elegans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琉球木の葉木菟</w:t>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{"citationID":"xdb5YEvY","properties":{"formattedCitation":"(Hamao, 2013; Inoue et al., 2019; It\\uc0\\u244{} et al., 2000; McWhirter et al., 1996; Ross et al., 2018)","plainCitation":"(Hamao, 2013; Inoue et al., 2019; Itô et al., 2000; McWhirter et al., 1996; Ross et al., 2018)","noteIndex":0},"citationItems":[{"id":2824,"uris":["http://zotero.org/users/8880878/items/52WYZWYF"],"itemData":{"id":2824,"type":"article-journal","abstract":"Bird songs in island populations have often been reported to be simplified, in that island birds have a smaller number of song types and song-element types compared to mainland birds. However, there is less information on the characteristics of acoustic structure in island songs. I investigated song structure of one mainland and three island populations of Japanese bush warblers, Cettia diphone, and found that island songs had an acoustically simple structure. The frequency-modulated (FM) portions of the songs were shorter and had fewer frequency inflections in the insular populations than in the mainland population, while the number of FM notes, the frequency range of these notes, and the song repertoire sizes of males did not differ between the islands and the mainland. I also investigated whether the song complexity is related to sexual selection pressure using the degree of sexual size dimorphism as a proxy for the latter. The degree of dimorphism in body mass was larger on the mainland. Thus, weakened sexual selection on islands is a possible factor in the formation of simple songs. Further studies related to male–male competition and female choice on islands are required.","container-title":"Journal of Ethology","DOI":"10.1007/s10164-012-0341-1","ISSN":"1439-5444","issue":"1","journalAbbreviation":"J Ethol","language":"en","page":"9-15","source":"Springer Link","title":"Acoustic structure of songs in island populations of the Japanese bush warbler, Cettia diphone, in relation to sexual selection","volume":"31","author":[{"family":"Hamao","given":"Shoji"}],"issued":{"date-parts":[["2013",1,1]]}}},{"id":130,"uris":["http://zotero.org/users/8880878/items/TYFB7PSM"],"itemData":{"id":130,"type":"article-journal","abstract":"We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w:instrText>
      </w:r>
      <w:r w:rsidR="00F70FA1">
        <w:rPr>
          <w:rFonts w:asciiTheme="majorHAnsi" w:hAnsiTheme="majorHAnsi" w:cstheme="majorHAnsi" w:hint="eastAsia"/>
          <w:sz w:val="22"/>
          <w:szCs w:val="22"/>
        </w:rPr>
        <w:instrText xml:space="preserve">al evergreen broad-leaved forest contains more old trees with cavities suitable for nesting in by O. elegans.","container-title":"Japanese journal of ornithology","DOI":"10.3838/JJO.68.19","issue":"1","note":"publisher: </w:instrText>
      </w:r>
      <w:r w:rsidR="00F70FA1">
        <w:rPr>
          <w:rFonts w:asciiTheme="majorHAnsi" w:hAnsiTheme="majorHAnsi" w:cstheme="majorHAnsi" w:hint="eastAsia"/>
          <w:sz w:val="22"/>
          <w:szCs w:val="22"/>
        </w:rPr>
        <w:instrText>日本鳥学会</w:instrText>
      </w:r>
      <w:r w:rsidR="00F70FA1">
        <w:rPr>
          <w:rFonts w:asciiTheme="majorHAnsi" w:hAnsiTheme="majorHAnsi" w:cstheme="majorHAnsi" w:hint="eastAsia"/>
          <w:sz w:val="22"/>
          <w:szCs w:val="22"/>
        </w:rPr>
        <w:instrText>","page":"19-28","title":"Spat</w:instrText>
      </w:r>
      <w:r w:rsidR="00F70FA1">
        <w:rPr>
          <w:rFonts w:asciiTheme="majorHAnsi" w:hAnsiTheme="majorHAnsi" w:cstheme="majorHAnsi"/>
          <w:sz w:val="22"/>
          <w:szCs w:val="22"/>
        </w:rPr>
        <w:instrText xml:space="preserve">ial patterns of the Ryukyu Scops Owl's Otus elegans breeding success and forest landscape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id":128,"uris":["http://zotero.org/users/8880878/items/V7KGMJBX"],"itemData":{"id":128,"type":"article-journal","container-title":"Bulletin of Okinawa Prefectural Museum","page":"33-152","title":"A check-list of the birds of Okinawa Prefecture with notes on recent status including hypothetical records","volume":"22","author":[{"family":"McWhirter","given":"D. W."},{"family":"Ikenaga","given":"H."},{"family":"Iozawa","given":"H."},{"family":"Shoyama","given":"M."},{"family":"Takehara","given":"K."}],"issued":{"date-parts":[["1996"]]}}},{"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D37EEC" w:rsidRPr="00BA347A">
        <w:rPr>
          <w:rFonts w:asciiTheme="majorHAnsi" w:hAnsiTheme="majorHAnsi" w:cstheme="majorHAnsi"/>
          <w:sz w:val="22"/>
          <w:szCs w:val="22"/>
        </w:rPr>
        <w:fldChar w:fldCharType="separate"/>
      </w:r>
      <w:r w:rsidR="00D46F30" w:rsidRPr="00D46F30">
        <w:rPr>
          <w:rFonts w:ascii="Calibri Light" w:hAnsiTheme="majorHAnsi" w:cs="Calibri Light"/>
          <w:sz w:val="22"/>
        </w:rPr>
        <w:t>(Hamao, 2013; Inoue et al., 2019; Itô et al., 2000; McWhirter et al., 1996; Ross et al., 2018)</w:t>
      </w:r>
      <w:r w:rsidR="00D37EEC" w:rsidRPr="00BA347A">
        <w:rPr>
          <w:rFonts w:asciiTheme="majorHAnsi" w:hAnsiTheme="majorHAnsi" w:cstheme="majorHAnsi"/>
          <w:sz w:val="22"/>
          <w:szCs w:val="22"/>
        </w:rPr>
        <w:fldChar w:fldCharType="end"/>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O. elegans</w:t>
      </w:r>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as a result of site-specific differences in background sonic </w:t>
      </w:r>
      <w:commentRangeStart w:id="10"/>
      <w:r w:rsidR="00D37EEC" w:rsidRPr="00BA347A">
        <w:rPr>
          <w:rFonts w:asciiTheme="majorHAnsi" w:hAnsiTheme="majorHAnsi" w:cstheme="majorHAnsi"/>
          <w:sz w:val="22"/>
          <w:szCs w:val="22"/>
        </w:rPr>
        <w:t>conditions</w:t>
      </w:r>
      <w:commentRangeEnd w:id="10"/>
      <w:r w:rsidR="00BB42BF">
        <w:rPr>
          <w:rStyle w:val="CommentReference"/>
        </w:rPr>
        <w:commentReference w:id="10"/>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{"citationID":"jcrBnOQo","properties":{"formattedCitation":"(Ross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D37EE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D37EEC" w:rsidRPr="00BA347A">
        <w:rPr>
          <w:rFonts w:asciiTheme="majorHAnsi" w:hAnsiTheme="majorHAnsi" w:cstheme="majorHAnsi"/>
          <w:sz w:val="22"/>
          <w:szCs w:val="22"/>
        </w:rPr>
        <w:fldChar w:fldCharType="end"/>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21 sites for </w:t>
      </w:r>
      <w:r w:rsidR="004C5993" w:rsidRPr="00BA347A">
        <w:rPr>
          <w:rFonts w:asciiTheme="majorHAnsi" w:hAnsiTheme="majorHAnsi" w:cstheme="majorHAnsi"/>
          <w:i/>
          <w:iCs/>
          <w:sz w:val="22"/>
          <w:szCs w:val="22"/>
        </w:rPr>
        <w:t>C. macrorhynchos</w:t>
      </w:r>
      <w:r w:rsidR="004C5993" w:rsidRPr="00BA347A">
        <w:rPr>
          <w:rFonts w:asciiTheme="majorHAnsi" w:hAnsiTheme="majorHAnsi" w:cstheme="majorHAnsi"/>
          <w:sz w:val="22"/>
          <w:szCs w:val="22"/>
        </w:rPr>
        <w:t xml:space="preserve">, 17 sites for </w:t>
      </w:r>
      <w:r w:rsidR="004C5993" w:rsidRPr="00BA347A">
        <w:rPr>
          <w:rFonts w:asciiTheme="majorHAnsi" w:hAnsiTheme="majorHAnsi" w:cstheme="majorHAnsi"/>
          <w:i/>
          <w:iCs/>
          <w:sz w:val="22"/>
          <w:szCs w:val="22"/>
        </w:rPr>
        <w:t>H. diphone</w:t>
      </w:r>
      <w:r w:rsidR="004C5993" w:rsidRPr="00BA347A">
        <w:rPr>
          <w:rFonts w:asciiTheme="majorHAnsi" w:hAnsiTheme="majorHAnsi" w:cstheme="majorHAnsi"/>
          <w:sz w:val="22"/>
          <w:szCs w:val="22"/>
        </w:rPr>
        <w:t xml:space="preserve">, and 7 of the 10 forest sites for </w:t>
      </w:r>
      <w:r w:rsidR="00D46F30">
        <w:rPr>
          <w:rFonts w:asciiTheme="majorHAnsi" w:hAnsiTheme="majorHAnsi" w:cstheme="majorHAnsi"/>
          <w:sz w:val="22"/>
          <w:szCs w:val="22"/>
        </w:rPr>
        <w:t>the</w:t>
      </w:r>
      <w:r w:rsidR="004C5993" w:rsidRPr="00BA347A">
        <w:rPr>
          <w:rFonts w:asciiTheme="majorHAnsi" w:hAnsiTheme="majorHAnsi" w:cstheme="majorHAnsi"/>
          <w:sz w:val="22"/>
          <w:szCs w:val="22"/>
        </w:rPr>
        <w:t xml:space="preserve"> forest specialist, </w:t>
      </w:r>
      <w:r w:rsidR="004C5993" w:rsidRPr="00BA347A">
        <w:rPr>
          <w:rFonts w:asciiTheme="majorHAnsi" w:hAnsiTheme="majorHAnsi" w:cstheme="majorHAnsi"/>
          <w:i/>
          <w:iCs/>
          <w:sz w:val="22"/>
          <w:szCs w:val="22"/>
        </w:rPr>
        <w:t>O. elegans</w:t>
      </w:r>
      <w:r w:rsidR="000342F4" w:rsidRPr="00BA347A">
        <w:rPr>
          <w:rFonts w:asciiTheme="majorHAnsi" w:hAnsiTheme="majorHAnsi" w:cstheme="majorHAnsi"/>
          <w:sz w:val="22"/>
          <w:szCs w:val="22"/>
        </w:rPr>
        <w:t xml:space="preserve"> (</w:t>
      </w:r>
      <w:r w:rsidR="000342F4" w:rsidRPr="00BA347A">
        <w:rPr>
          <w:rFonts w:asciiTheme="majorHAnsi" w:hAnsiTheme="majorHAnsi" w:cstheme="majorHAnsi"/>
          <w:sz w:val="22"/>
          <w:szCs w:val="22"/>
          <w:highlight w:val="yellow"/>
        </w:rPr>
        <w:t>see Table S</w:t>
      </w:r>
      <w:r w:rsidR="005B35C7">
        <w:rPr>
          <w:rFonts w:asciiTheme="majorHAnsi" w:hAnsiTheme="majorHAnsi" w:cstheme="majorHAnsi"/>
          <w:sz w:val="22"/>
          <w:szCs w:val="22"/>
          <w:highlight w:val="yellow"/>
        </w:rPr>
        <w:t>1</w:t>
      </w:r>
      <w:r w:rsidR="000342F4" w:rsidRPr="00BA347A">
        <w:rPr>
          <w:rFonts w:asciiTheme="majorHAnsi" w:hAnsiTheme="majorHAnsi" w:cstheme="majorHAnsi"/>
          <w:sz w:val="22"/>
          <w:szCs w:val="22"/>
        </w:rPr>
        <w:t>)</w:t>
      </w:r>
      <w:r w:rsidR="004C5993"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 xml:space="preserve">Kaleidoscope Pro uses a </w:t>
      </w:r>
      <w:r w:rsidR="009A10C7" w:rsidRPr="00BA347A">
        <w:rPr>
          <w:rFonts w:asciiTheme="majorHAnsi" w:hAnsiTheme="majorHAnsi" w:cstheme="majorHAnsi"/>
          <w:sz w:val="22"/>
          <w:szCs w:val="22"/>
        </w:rPr>
        <w:t>supervised clustering approach based on Hidden Markov Models</w:t>
      </w:r>
      <w:r w:rsidR="00FA644E" w:rsidRPr="00BA347A">
        <w:rPr>
          <w:rFonts w:asciiTheme="majorHAnsi" w:hAnsiTheme="majorHAnsi" w:cstheme="majorHAnsi"/>
          <w:sz w:val="22"/>
          <w:szCs w:val="22"/>
        </w:rPr>
        <w:t xml:space="preserve"> to separate sound types</w:t>
      </w:r>
      <w:r w:rsidR="009A10C7" w:rsidRPr="00BA347A">
        <w:rPr>
          <w:rFonts w:asciiTheme="majorHAnsi" w:hAnsiTheme="majorHAnsi" w:cstheme="majorHAnsi"/>
          <w:sz w:val="22"/>
          <w:szCs w:val="22"/>
        </w:rPr>
        <w:t xml:space="preserve">. Local experts cross-checked automated clustering of sound sources and reclassified sound clusters where necessary to refine species recognisers. Owing to the volume of data used in this study, </w:t>
      </w:r>
      <w:r w:rsidR="00FA644E" w:rsidRPr="00BA347A">
        <w:rPr>
          <w:rFonts w:asciiTheme="majorHAnsi" w:hAnsiTheme="majorHAnsi" w:cstheme="majorHAnsi"/>
          <w:sz w:val="22"/>
          <w:szCs w:val="22"/>
        </w:rPr>
        <w:t>we</w:t>
      </w:r>
      <w:r w:rsidR="009A10C7" w:rsidRPr="00BA347A">
        <w:rPr>
          <w:rFonts w:asciiTheme="majorHAnsi" w:hAnsiTheme="majorHAnsi" w:cstheme="majorHAnsi"/>
          <w:sz w:val="22"/>
          <w:szCs w:val="22"/>
        </w:rPr>
        <w:t xml:space="preserve"> did not calculate exact false positive rates for species detections</w:t>
      </w:r>
      <w:r w:rsidR="00FA644E" w:rsidRPr="00BA347A">
        <w:rPr>
          <w:rFonts w:asciiTheme="majorHAnsi" w:hAnsiTheme="majorHAnsi" w:cstheme="majorHAnsi"/>
          <w:sz w:val="22"/>
          <w:szCs w:val="22"/>
        </w:rPr>
        <w:t xml:space="preserve">, instead opting to use </w:t>
      </w:r>
      <w:r w:rsidR="009A10C7" w:rsidRPr="00BA347A">
        <w:rPr>
          <w:rFonts w:asciiTheme="majorHAnsi" w:hAnsiTheme="majorHAnsi" w:cstheme="majorHAnsi"/>
          <w:sz w:val="22"/>
          <w:szCs w:val="22"/>
        </w:rPr>
        <w:t>Kaleidoscope Pro</w:t>
      </w:r>
      <w:r w:rsidR="00FA644E" w:rsidRPr="00BA347A">
        <w:rPr>
          <w:rFonts w:asciiTheme="majorHAnsi" w:hAnsiTheme="majorHAnsi" w:cstheme="majorHAnsi"/>
          <w:sz w:val="22"/>
          <w:szCs w:val="22"/>
        </w:rPr>
        <w:t>’s</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distance-from-cluster-centroid</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measure which approximates identity certainty</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larger</w:t>
      </w:r>
      <w:r w:rsidR="009A10C7" w:rsidRPr="00BA347A">
        <w:rPr>
          <w:rFonts w:asciiTheme="majorHAnsi" w:hAnsiTheme="majorHAnsi" w:cstheme="majorHAnsi"/>
          <w:sz w:val="22"/>
          <w:szCs w:val="22"/>
        </w:rPr>
        <w:t xml:space="preserve"> distance</w:t>
      </w:r>
      <w:r w:rsidR="00FA644E" w:rsidRPr="00BA347A">
        <w:rPr>
          <w:rFonts w:asciiTheme="majorHAnsi" w:hAnsiTheme="majorHAnsi" w:cstheme="majorHAnsi"/>
          <w:sz w:val="22"/>
          <w:szCs w:val="22"/>
        </w:rPr>
        <w:t xml:space="preserve"> value</w:t>
      </w:r>
      <w:r w:rsidR="009A10C7" w:rsidRPr="00BA347A">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r w:rsidR="00FA644E" w:rsidRPr="00BA347A">
        <w:rPr>
          <w:rFonts w:asciiTheme="majorHAnsi" w:hAnsiTheme="majorHAnsi" w:cstheme="majorHAnsi"/>
          <w:sz w:val="22"/>
          <w:szCs w:val="22"/>
        </w:rPr>
        <w:t xml:space="preserve">Here we </w:t>
      </w:r>
      <w:r w:rsidR="009A10C7" w:rsidRPr="00BA347A">
        <w:rPr>
          <w:rFonts w:asciiTheme="majorHAnsi" w:hAnsiTheme="majorHAnsi" w:cstheme="majorHAnsi"/>
          <w:sz w:val="22"/>
          <w:szCs w:val="22"/>
        </w:rPr>
        <w:t xml:space="preserve">chose a </w:t>
      </w:r>
      <w:r w:rsidR="00742C13">
        <w:rPr>
          <w:rFonts w:asciiTheme="majorHAnsi" w:hAnsiTheme="majorHAnsi" w:cstheme="majorHAnsi"/>
          <w:sz w:val="22"/>
          <w:szCs w:val="22"/>
        </w:rPr>
        <w:t xml:space="preserve">conservative </w:t>
      </w:r>
      <w:r w:rsidR="001D3E82" w:rsidRPr="00BA347A">
        <w:rPr>
          <w:rFonts w:asciiTheme="majorHAnsi" w:hAnsiTheme="majorHAnsi" w:cstheme="majorHAnsi"/>
          <w:sz w:val="22"/>
          <w:szCs w:val="22"/>
        </w:rPr>
        <w:t xml:space="preserve">distance </w:t>
      </w:r>
      <w:r w:rsidR="009A10C7" w:rsidRPr="00BA347A">
        <w:rPr>
          <w:rFonts w:asciiTheme="majorHAnsi" w:hAnsiTheme="majorHAnsi" w:cstheme="majorHAnsi"/>
          <w:sz w:val="22"/>
          <w:szCs w:val="22"/>
        </w:rPr>
        <w:t>filter of 0.5, though</w:t>
      </w:r>
      <w:r w:rsidR="00BB42BF">
        <w:rPr>
          <w:rFonts w:asciiTheme="majorHAnsi" w:hAnsiTheme="majorHAnsi" w:cstheme="majorHAnsi"/>
          <w:sz w:val="22"/>
          <w:szCs w:val="22"/>
        </w:rPr>
        <w:t xml:space="preserve"> our</w:t>
      </w:r>
      <w:r w:rsidR="009A10C7" w:rsidRPr="00BA347A">
        <w:rPr>
          <w:rFonts w:asciiTheme="majorHAnsi" w:hAnsiTheme="majorHAnsi" w:cstheme="majorHAnsi"/>
          <w:sz w:val="22"/>
          <w:szCs w:val="22"/>
        </w:rPr>
        <w:t xml:space="preserve"> results were qualitatively similar </w:t>
      </w:r>
      <w:r w:rsidR="00896A18">
        <w:rPr>
          <w:rFonts w:asciiTheme="majorHAnsi" w:hAnsiTheme="majorHAnsi" w:cstheme="majorHAnsi"/>
          <w:sz w:val="22"/>
          <w:szCs w:val="22"/>
        </w:rPr>
        <w:t>under</w:t>
      </w:r>
      <w:r w:rsidR="009A10C7" w:rsidRPr="00BA347A">
        <w:rPr>
          <w:rFonts w:asciiTheme="majorHAnsi" w:hAnsiTheme="majorHAnsi" w:cstheme="majorHAnsi"/>
          <w:sz w:val="22"/>
          <w:szCs w:val="22"/>
        </w:rPr>
        <w:t xml:space="preserve"> </w:t>
      </w:r>
      <w:r w:rsidR="00B9312B">
        <w:rPr>
          <w:rFonts w:asciiTheme="majorHAnsi" w:hAnsiTheme="majorHAnsi" w:cstheme="majorHAnsi"/>
          <w:sz w:val="22"/>
          <w:szCs w:val="22"/>
        </w:rPr>
        <w:t>less conservative</w:t>
      </w:r>
      <w:r w:rsidR="009A10C7" w:rsidRPr="00BA347A">
        <w:rPr>
          <w:rFonts w:asciiTheme="majorHAnsi" w:hAnsiTheme="majorHAnsi" w:cstheme="majorHAnsi"/>
          <w:sz w:val="22"/>
          <w:szCs w:val="22"/>
        </w:rPr>
        <w:t xml:space="preserve"> filters (</w:t>
      </w:r>
      <w:r w:rsidR="009A10C7" w:rsidRPr="00BA347A">
        <w:rPr>
          <w:rFonts w:asciiTheme="majorHAnsi" w:hAnsiTheme="majorHAnsi" w:cstheme="majorHAnsi"/>
          <w:sz w:val="22"/>
          <w:szCs w:val="22"/>
          <w:highlight w:val="yellow"/>
        </w:rPr>
        <w:t>Fig</w:t>
      </w:r>
      <w:r w:rsidR="001D3E82" w:rsidRPr="00BA347A">
        <w:rPr>
          <w:rFonts w:asciiTheme="majorHAnsi" w:hAnsiTheme="majorHAnsi" w:cstheme="majorHAnsi"/>
          <w:sz w:val="22"/>
          <w:szCs w:val="22"/>
          <w:highlight w:val="yellow"/>
        </w:rPr>
        <w:t>ure S</w:t>
      </w:r>
      <w:r w:rsidR="00BD255E" w:rsidRPr="00BA347A">
        <w:rPr>
          <w:rFonts w:asciiTheme="majorHAnsi" w:hAnsiTheme="majorHAnsi" w:cstheme="majorHAnsi"/>
          <w:sz w:val="22"/>
          <w:szCs w:val="22"/>
          <w:highlight w:val="yellow"/>
        </w:rPr>
        <w:t>2</w:t>
      </w:r>
      <w:r w:rsidR="009A10C7" w:rsidRPr="00BA347A">
        <w:rPr>
          <w:rFonts w:asciiTheme="majorHAnsi" w:hAnsiTheme="majorHAnsi" w:cstheme="majorHAnsi"/>
          <w:sz w:val="22"/>
          <w:szCs w:val="22"/>
        </w:rPr>
        <w:t xml:space="preserve">). </w:t>
      </w:r>
    </w:p>
    <w:p w14:paraId="2A9C3005" w14:textId="77777777" w:rsidR="009A10C7" w:rsidRPr="00BA347A" w:rsidRDefault="009A10C7" w:rsidP="00F10BE4">
      <w:pPr>
        <w:spacing w:line="360" w:lineRule="auto"/>
        <w:rPr>
          <w:rFonts w:asciiTheme="majorHAnsi" w:hAnsiTheme="majorHAnsi" w:cstheme="majorHAnsi"/>
        </w:rPr>
      </w:pPr>
    </w:p>
    <w:p w14:paraId="64E87661" w14:textId="7F9E86CA" w:rsidR="00BF4E70" w:rsidRPr="00BA347A" w:rsidRDefault="00422AA1" w:rsidP="00F10BE4">
      <w:pPr>
        <w:spacing w:line="360" w:lineRule="auto"/>
        <w:rPr>
          <w:rFonts w:asciiTheme="majorHAnsi" w:hAnsiTheme="majorHAnsi" w:cstheme="majorHAnsi"/>
        </w:rPr>
      </w:pPr>
      <w:r w:rsidRPr="00BA347A">
        <w:rPr>
          <w:rFonts w:asciiTheme="majorHAnsi" w:hAnsiTheme="majorHAnsi" w:cstheme="majorHAnsi"/>
          <w:i/>
          <w:iCs/>
        </w:rPr>
        <w:t>Analyses on acoustic indice</w:t>
      </w:r>
      <w:r w:rsidR="00D6344D" w:rsidRPr="00BA347A">
        <w:rPr>
          <w:rFonts w:asciiTheme="majorHAnsi" w:hAnsiTheme="majorHAnsi" w:cstheme="majorHAnsi"/>
          <w:i/>
          <w:iCs/>
        </w:rPr>
        <w:t>s</w:t>
      </w:r>
    </w:p>
    <w:p w14:paraId="0BC0DECA" w14:textId="2B715B6F" w:rsidR="00F359FB" w:rsidRDefault="00BD255E" w:rsidP="007B5E5F">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Before measuring the stability of acoustic indices through time, we detrended the normalised acoustic index time series using a centred moving average with three day window size in the </w:t>
      </w:r>
      <w:r w:rsidRPr="00BA347A">
        <w:rPr>
          <w:rFonts w:asciiTheme="majorHAnsi" w:hAnsiTheme="majorHAnsi" w:cstheme="majorHAnsi"/>
          <w:i/>
          <w:iCs/>
          <w:sz w:val="22"/>
          <w:szCs w:val="22"/>
        </w:rPr>
        <w:t>forecast</w:t>
      </w:r>
      <w:r w:rsidRPr="00BA347A">
        <w:rPr>
          <w:rFonts w:asciiTheme="majorHAnsi" w:hAnsiTheme="majorHAnsi" w:cstheme="majorHAnsi"/>
          <w:sz w:val="22"/>
          <w:szCs w:val="22"/>
        </w:rPr>
        <w:t xml:space="preserve"> </w:t>
      </w:r>
      <w:r w:rsidRPr="00BA347A">
        <w:rPr>
          <w:rFonts w:asciiTheme="majorHAnsi" w:hAnsiTheme="majorHAnsi" w:cstheme="majorHAnsi"/>
          <w:i/>
          <w:iCs/>
          <w:sz w:val="22"/>
          <w:szCs w:val="22"/>
        </w:rPr>
        <w:t>R</w:t>
      </w:r>
      <w:r w:rsidRPr="00BA347A">
        <w:rPr>
          <w:rFonts w:asciiTheme="majorHAnsi" w:hAnsiTheme="majorHAnsi" w:cstheme="majorHAnsi"/>
          <w:sz w:val="22"/>
          <w:szCs w:val="22"/>
        </w:rPr>
        <w:t xml:space="preserve"> package (version 8.14; </w:t>
      </w:r>
      <w:r w:rsidRPr="00BA347A">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{"citationID":"uP1c3B0S","properties":{"formattedCitation":"(Hyndman &amp; Khandakar, 2008)","plainCitation":"(Hyndman &amp; Khandakar, 2008)","dontUpdate":true,"noteIndex":0},"citationItems":[{"id":154,"uris":["http://zotero.org/users/8880878/items/U7ZB3TMG"],"itemData":{"id":154,"type":"article-journal","abstract":"Automatic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briefly describe some of the other functionality available in the forecast package.","container-title":"Journal of Statistical Software","DOI":"10.18637/JSS.V027.I03","issue":"1","note":"publisher: University of California at Los Angeles","page":"1-22","title":"Automatic Time Series Forecasting: The forecast Package for R","volume":"27","author":[{"family":"Hyndman","given":"Rob J."},{"family":"Khandakar","given":"Yeasmin"}],"issued":{"date-parts":[["2008",7]]}}}],"schema":"https://github.com/citation-style-language/schema/raw/master/csl-citation.json"} </w:instrText>
      </w:r>
      <w:r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Hyndman &amp; Khandakar, 2008)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We chose a </w:t>
      </w:r>
      <w:r w:rsidR="005D090F" w:rsidRPr="00BA347A">
        <w:rPr>
          <w:rFonts w:asciiTheme="majorHAnsi" w:hAnsiTheme="majorHAnsi" w:cstheme="majorHAnsi"/>
          <w:sz w:val="22"/>
          <w:szCs w:val="22"/>
        </w:rPr>
        <w:t>three-day</w:t>
      </w:r>
      <w:r w:rsidRPr="00BA347A">
        <w:rPr>
          <w:rFonts w:asciiTheme="majorHAnsi" w:hAnsiTheme="majorHAnsi" w:cstheme="majorHAnsi"/>
          <w:sz w:val="22"/>
          <w:szCs w:val="22"/>
        </w:rPr>
        <w:t xml:space="preserve"> moving average because increasing the temporal window size of the moving averaging function to five or seven days produced qualitatively similar results at the expense of time series length and dampened soundscape dynamics (</w:t>
      </w:r>
      <w:r w:rsidRPr="00BA347A">
        <w:rPr>
          <w:rFonts w:asciiTheme="majorHAnsi" w:hAnsiTheme="majorHAnsi" w:cstheme="majorHAnsi"/>
          <w:sz w:val="22"/>
          <w:szCs w:val="22"/>
          <w:highlight w:val="yellow"/>
        </w:rPr>
        <w:t>Figure S3</w:t>
      </w:r>
      <w:r w:rsidRPr="00BA347A">
        <w:rPr>
          <w:rFonts w:asciiTheme="majorHAnsi" w:hAnsiTheme="majorHAnsi" w:cstheme="majorHAnsi"/>
          <w:sz w:val="22"/>
          <w:szCs w:val="22"/>
        </w:rPr>
        <w:t>).</w:t>
      </w:r>
      <w:r w:rsidR="00AF19C9" w:rsidRPr="00BA347A">
        <w:rPr>
          <w:rFonts w:asciiTheme="majorHAnsi" w:hAnsiTheme="majorHAnsi" w:cstheme="majorHAnsi"/>
          <w:sz w:val="22"/>
          <w:szCs w:val="22"/>
        </w:rPr>
        <w:t xml:space="preserve"> We then measured </w:t>
      </w:r>
      <w:r w:rsidR="00B76C02">
        <w:rPr>
          <w:rFonts w:asciiTheme="majorHAnsi" w:hAnsiTheme="majorHAnsi" w:cstheme="majorHAnsi"/>
          <w:sz w:val="22"/>
          <w:szCs w:val="22"/>
        </w:rPr>
        <w:t>four</w:t>
      </w:r>
      <w:r w:rsidR="00AF19C9" w:rsidRPr="00BA347A">
        <w:rPr>
          <w:rFonts w:asciiTheme="majorHAnsi" w:hAnsiTheme="majorHAnsi" w:cstheme="majorHAnsi"/>
          <w:sz w:val="22"/>
          <w:szCs w:val="22"/>
        </w:rPr>
        <w:t xml:space="preserve"> components of stability</w:t>
      </w:r>
      <w:r w:rsidR="00235D10" w:rsidRPr="00BA347A">
        <w:rPr>
          <w:rFonts w:asciiTheme="majorHAnsi" w:hAnsiTheme="majorHAnsi" w:cstheme="majorHAnsi"/>
          <w:sz w:val="22"/>
          <w:szCs w:val="22"/>
        </w:rPr>
        <w:t xml:space="preserve"> at each site</w:t>
      </w:r>
      <w:r w:rsidR="00AF19C9" w:rsidRPr="00BA347A">
        <w:rPr>
          <w:rFonts w:asciiTheme="majorHAnsi" w:hAnsiTheme="majorHAnsi" w:cstheme="majorHAnsi"/>
          <w:sz w:val="22"/>
          <w:szCs w:val="22"/>
        </w:rPr>
        <w:t xml:space="preserve"> for normalised and detrended acoustic time series: temporal </w:t>
      </w:r>
      <w:r w:rsidR="00B76C02">
        <w:rPr>
          <w:rFonts w:asciiTheme="majorHAnsi" w:hAnsiTheme="majorHAnsi" w:cstheme="majorHAnsi"/>
          <w:sz w:val="22"/>
          <w:szCs w:val="22"/>
        </w:rPr>
        <w:t xml:space="preserve">stability, resistance, recovery time, </w:t>
      </w:r>
      <w:r w:rsidR="00F359FB">
        <w:rPr>
          <w:rFonts w:asciiTheme="majorHAnsi" w:hAnsiTheme="majorHAnsi" w:cstheme="majorHAnsi"/>
          <w:sz w:val="22"/>
          <w:szCs w:val="22"/>
        </w:rPr>
        <w:t>and spatial variability</w:t>
      </w:r>
      <w:r w:rsidR="00AF19C9" w:rsidRPr="00BA347A">
        <w:rPr>
          <w:rFonts w:asciiTheme="majorHAnsi" w:hAnsiTheme="majorHAnsi" w:cstheme="majorHAnsi"/>
          <w:sz w:val="22"/>
          <w:szCs w:val="22"/>
        </w:rPr>
        <w:t xml:space="preserve"> </w:t>
      </w:r>
      <w:r w:rsidR="008B507C" w:rsidRPr="00BA347A">
        <w:rPr>
          <w:rFonts w:asciiTheme="majorHAnsi" w:hAnsiTheme="majorHAnsi" w:cstheme="majorHAnsi"/>
          <w:sz w:val="22"/>
          <w:szCs w:val="22"/>
        </w:rPr>
        <w:t>(</w:t>
      </w:r>
      <w:r w:rsidR="00DF5F38" w:rsidRPr="00DF5F38">
        <w:rPr>
          <w:rFonts w:asciiTheme="majorHAnsi" w:hAnsiTheme="majorHAnsi" w:cstheme="majorHAnsi"/>
          <w:sz w:val="22"/>
          <w:szCs w:val="22"/>
          <w:highlight w:val="yellow"/>
        </w:rPr>
        <w:t>Table S2</w:t>
      </w:r>
      <w:r w:rsidR="008B507C" w:rsidRPr="00BA347A">
        <w:rPr>
          <w:rFonts w:asciiTheme="majorHAnsi" w:hAnsiTheme="majorHAnsi" w:cstheme="majorHAnsi"/>
          <w:sz w:val="22"/>
          <w:szCs w:val="22"/>
        </w:rPr>
        <w:t>)</w:t>
      </w:r>
      <w:r w:rsidR="00F359FB">
        <w:rPr>
          <w:rFonts w:asciiTheme="majorHAnsi" w:hAnsiTheme="majorHAnsi" w:cstheme="majorHAnsi"/>
          <w:sz w:val="22"/>
          <w:szCs w:val="22"/>
        </w:rPr>
        <w:t>.</w:t>
      </w:r>
      <w:r w:rsidR="00AF19C9" w:rsidRPr="00BA347A">
        <w:rPr>
          <w:rFonts w:asciiTheme="majorHAnsi" w:hAnsiTheme="majorHAnsi" w:cstheme="majorHAnsi"/>
          <w:sz w:val="22"/>
          <w:szCs w:val="22"/>
        </w:rPr>
        <w:t xml:space="preserve"> </w:t>
      </w:r>
      <w:r w:rsidR="00866F25" w:rsidRPr="00BA347A">
        <w:rPr>
          <w:rFonts w:asciiTheme="majorHAnsi" w:hAnsiTheme="majorHAnsi" w:cstheme="majorHAnsi"/>
          <w:sz w:val="22"/>
          <w:szCs w:val="22"/>
        </w:rPr>
        <w:t xml:space="preserve">Temporal </w:t>
      </w:r>
      <w:r w:rsidR="00866F25">
        <w:rPr>
          <w:rFonts w:asciiTheme="majorHAnsi" w:hAnsiTheme="majorHAnsi" w:cstheme="majorHAnsi"/>
          <w:sz w:val="22"/>
          <w:szCs w:val="22"/>
        </w:rPr>
        <w:t xml:space="preserve">stability </w:t>
      </w:r>
      <w:r w:rsidR="00866F25" w:rsidRPr="00BA347A">
        <w:rPr>
          <w:rFonts w:asciiTheme="majorHAnsi" w:hAnsiTheme="majorHAnsi" w:cstheme="majorHAnsi"/>
          <w:sz w:val="22"/>
          <w:szCs w:val="22"/>
        </w:rPr>
        <w:t xml:space="preserve">was calculated as 1 </w:t>
      </w:r>
      <w:r w:rsidR="00866F25">
        <w:rPr>
          <w:rFonts w:asciiTheme="majorHAnsi" w:hAnsiTheme="majorHAnsi" w:cstheme="majorHAnsi"/>
          <w:sz w:val="22"/>
          <w:szCs w:val="22"/>
        </w:rPr>
        <w:t>minus</w:t>
      </w:r>
      <w:r w:rsidR="00866F25" w:rsidRPr="00BA347A">
        <w:rPr>
          <w:rFonts w:asciiTheme="majorHAnsi" w:hAnsiTheme="majorHAnsi" w:cstheme="majorHAnsi"/>
          <w:sz w:val="22"/>
          <w:szCs w:val="22"/>
        </w:rPr>
        <w:t xml:space="preserve"> the coefficient of variation </w:t>
      </w:r>
      <w:r w:rsidR="00866F25">
        <w:rPr>
          <w:rFonts w:asciiTheme="majorHAnsi" w:hAnsiTheme="majorHAnsi" w:cstheme="majorHAnsi"/>
          <w:sz w:val="22"/>
          <w:szCs w:val="22"/>
        </w:rPr>
        <w:t xml:space="preserve">(that is, the standard deviation divided by the mean) </w:t>
      </w:r>
      <w:r w:rsidR="00866F25" w:rsidRPr="00BA347A">
        <w:rPr>
          <w:rFonts w:asciiTheme="majorHAnsi" w:hAnsiTheme="majorHAnsi" w:cstheme="majorHAnsi"/>
          <w:sz w:val="22"/>
          <w:szCs w:val="22"/>
        </w:rPr>
        <w:t>calculated across the 30-day</w:t>
      </w:r>
      <w:r w:rsidR="00F359FB" w:rsidRPr="00BA347A">
        <w:rPr>
          <w:rFonts w:asciiTheme="majorHAnsi" w:hAnsiTheme="majorHAnsi" w:cstheme="majorHAnsi"/>
          <w:sz w:val="22"/>
          <w:szCs w:val="22"/>
        </w:rPr>
        <w:t xml:space="preserve"> pre-typhoon period</w:t>
      </w:r>
      <w:r w:rsidR="00B76C02">
        <w:rPr>
          <w:rFonts w:asciiTheme="majorHAnsi" w:hAnsiTheme="majorHAnsi" w:cstheme="majorHAnsi"/>
          <w:sz w:val="22"/>
          <w:szCs w:val="22"/>
        </w:rPr>
        <w:t>, and separately across the 30-day post-typhoon period</w:t>
      </w:r>
      <w:r w:rsidR="00F359FB" w:rsidRPr="00BA347A">
        <w:rPr>
          <w:rFonts w:asciiTheme="majorHAnsi" w:hAnsiTheme="majorHAnsi" w:cstheme="majorHAnsi"/>
          <w:sz w:val="22"/>
          <w:szCs w:val="22"/>
        </w:rPr>
        <w:t xml:space="preserve">. </w:t>
      </w:r>
      <w:r w:rsidR="00B76C02">
        <w:rPr>
          <w:rFonts w:asciiTheme="majorHAnsi" w:hAnsiTheme="majorHAnsi" w:cstheme="majorHAnsi"/>
          <w:sz w:val="22"/>
          <w:szCs w:val="22"/>
        </w:rPr>
        <w:t>R</w:t>
      </w:r>
      <w:r w:rsidR="00B76C02" w:rsidRPr="00BA347A">
        <w:rPr>
          <w:rFonts w:asciiTheme="majorHAnsi" w:hAnsiTheme="majorHAnsi" w:cstheme="majorHAnsi"/>
          <w:sz w:val="22"/>
          <w:szCs w:val="22"/>
        </w:rPr>
        <w:t>esistance was the</w:t>
      </w:r>
      <w:r w:rsidR="00B76C02">
        <w:rPr>
          <w:rFonts w:asciiTheme="majorHAnsi" w:hAnsiTheme="majorHAnsi" w:cstheme="majorHAnsi"/>
          <w:sz w:val="22"/>
          <w:szCs w:val="22"/>
        </w:rPr>
        <w:t xml:space="preserve"> maximum absolute</w:t>
      </w:r>
      <w:r w:rsidR="00B76C02" w:rsidRPr="00BA347A">
        <w:rPr>
          <w:rFonts w:asciiTheme="majorHAnsi" w:hAnsiTheme="majorHAnsi" w:cstheme="majorHAnsi"/>
          <w:sz w:val="22"/>
          <w:szCs w:val="22"/>
        </w:rPr>
        <w:t xml:space="preserve"> change between the </w:t>
      </w:r>
      <w:r w:rsidR="00B76C02">
        <w:rPr>
          <w:rFonts w:asciiTheme="majorHAnsi" w:hAnsiTheme="majorHAnsi" w:cstheme="majorHAnsi"/>
          <w:sz w:val="22"/>
          <w:szCs w:val="22"/>
        </w:rPr>
        <w:t xml:space="preserve">mean </w:t>
      </w:r>
      <w:r w:rsidR="00B76C02" w:rsidRPr="00BA347A">
        <w:rPr>
          <w:rFonts w:asciiTheme="majorHAnsi" w:hAnsiTheme="majorHAnsi" w:cstheme="majorHAnsi"/>
          <w:sz w:val="22"/>
          <w:szCs w:val="22"/>
        </w:rPr>
        <w:t xml:space="preserve">pre-typhoon baseline state and the maximum point of deviation from that state within 48 hours of the second typhoon passing </w:t>
      </w:r>
      <w:r w:rsidR="00B76C02" w:rsidRPr="00BA347A">
        <w:rPr>
          <w:rFonts w:asciiTheme="majorHAnsi" w:hAnsiTheme="majorHAnsi" w:cstheme="majorHAnsi"/>
          <w:sz w:val="22"/>
          <w:szCs w:val="22"/>
        </w:rPr>
        <w:fldChar w:fldCharType="begin"/>
      </w:r>
      <w:r w:rsidR="00B76C02">
        <w:rPr>
          <w:rFonts w:asciiTheme="majorHAnsi" w:hAnsiTheme="majorHAnsi" w:cstheme="majorHAnsi"/>
          <w:sz w:val="22"/>
          <w:szCs w:val="22"/>
        </w:rPr>
        <w:instrText xml:space="preserve"> ADDIN ZOTERO_ITEM CSL_CITATION {"citationID":"xSWHCHq5","properties":{"formattedCitation":"(Hillebrand et al., 2018)","plainCitation":"(Hillebrand et al., 2018)","noteIndex":0},"citationItems":[{"id":1051,"uris":["http://zotero.org/users/8880878/items/TTSRIRFQ"],"itemData":{"id":1051,"type":"article-journal","abstract":"Ecological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(Hillebrand et al., 2018)</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w:t>
      </w:r>
      <w:r w:rsidR="00B76C02">
        <w:rPr>
          <w:rFonts w:asciiTheme="majorHAnsi" w:hAnsiTheme="majorHAnsi" w:cstheme="majorHAnsi"/>
          <w:sz w:val="22"/>
          <w:szCs w:val="22"/>
        </w:rPr>
        <w:t xml:space="preserve"> </w:t>
      </w:r>
      <w:r w:rsidR="00B76C02" w:rsidRPr="00BA347A">
        <w:rPr>
          <w:rFonts w:asciiTheme="majorHAnsi" w:hAnsiTheme="majorHAnsi" w:cstheme="majorHAnsi"/>
          <w:sz w:val="22"/>
          <w:szCs w:val="22"/>
        </w:rPr>
        <w:t xml:space="preserve">Recovery </w:t>
      </w:r>
      <w:r w:rsidR="00B76C02">
        <w:rPr>
          <w:rFonts w:asciiTheme="majorHAnsi" w:hAnsiTheme="majorHAnsi" w:cstheme="majorHAnsi"/>
          <w:sz w:val="22"/>
          <w:szCs w:val="22"/>
        </w:rPr>
        <w:t xml:space="preserve">time </w:t>
      </w:r>
      <w:r w:rsidR="00B76C02" w:rsidRPr="00BA347A">
        <w:rPr>
          <w:rFonts w:asciiTheme="majorHAnsi" w:hAnsiTheme="majorHAnsi" w:cstheme="majorHAnsi"/>
          <w:sz w:val="22"/>
          <w:szCs w:val="22"/>
        </w:rPr>
        <w:t xml:space="preserve">was 1 </w:t>
      </w:r>
      <w:r w:rsidR="00B76C02">
        <w:rPr>
          <w:rFonts w:asciiTheme="majorHAnsi" w:hAnsiTheme="majorHAnsi" w:cstheme="majorHAnsi"/>
          <w:sz w:val="22"/>
          <w:szCs w:val="22"/>
        </w:rPr>
        <w:t xml:space="preserve">minus </w:t>
      </w:r>
      <w:r w:rsidR="00B76C02" w:rsidRPr="00BA347A">
        <w:rPr>
          <w:rFonts w:asciiTheme="majorHAnsi" w:hAnsiTheme="majorHAnsi" w:cstheme="majorHAnsi"/>
          <w:sz w:val="22"/>
          <w:szCs w:val="22"/>
        </w:rPr>
        <w:t xml:space="preserve">the time (in hours) between the point of maximum deviation from baseline (from which resistance </w:t>
      </w:r>
      <w:r w:rsidR="00B76C02" w:rsidRPr="00BA347A">
        <w:rPr>
          <w:rFonts w:asciiTheme="majorHAnsi" w:hAnsiTheme="majorHAnsi" w:cstheme="majorHAnsi"/>
          <w:sz w:val="22"/>
          <w:szCs w:val="22"/>
        </w:rPr>
        <w:lastRenderedPageBreak/>
        <w:t xml:space="preserve">was measured) and the point at which values </w:t>
      </w:r>
      <w:r w:rsidR="00866F25">
        <w:rPr>
          <w:rFonts w:asciiTheme="majorHAnsi" w:hAnsiTheme="majorHAnsi" w:cstheme="majorHAnsi"/>
          <w:sz w:val="22"/>
          <w:szCs w:val="22"/>
        </w:rPr>
        <w:t>returned to</w:t>
      </w:r>
      <w:r w:rsidR="00B76C02" w:rsidRPr="00BA347A">
        <w:rPr>
          <w:rFonts w:asciiTheme="majorHAnsi" w:hAnsiTheme="majorHAnsi" w:cstheme="majorHAnsi"/>
          <w:sz w:val="22"/>
          <w:szCs w:val="22"/>
        </w:rPr>
        <w:t xml:space="preserve"> the pre-typhoon baseline</w:t>
      </w:r>
      <w:r w:rsidR="00B76C02">
        <w:rPr>
          <w:rFonts w:asciiTheme="majorHAnsi" w:hAnsiTheme="majorHAnsi" w:cstheme="majorHAnsi"/>
          <w:sz w:val="22"/>
          <w:szCs w:val="22"/>
        </w:rPr>
        <w:t xml:space="preserve"> (mean </w:t>
      </w:r>
      <w:r w:rsidR="00B76C02">
        <w:rPr>
          <w:rFonts w:ascii="Calibri Light" w:hAnsi="Calibri Light" w:cs="Calibri Light"/>
          <w:sz w:val="22"/>
          <w:szCs w:val="22"/>
        </w:rPr>
        <w:t>±</w:t>
      </w:r>
      <w:r w:rsidR="00B76C02">
        <w:rPr>
          <w:rFonts w:asciiTheme="majorHAnsi" w:hAnsiTheme="majorHAnsi" w:cstheme="majorHAnsi"/>
          <w:sz w:val="22"/>
          <w:szCs w:val="22"/>
        </w:rPr>
        <w:t xml:space="preserve"> 95% confidence interval)</w:t>
      </w:r>
      <w:r w:rsidR="00B76C02" w:rsidRPr="00BA347A">
        <w:rPr>
          <w:rFonts w:asciiTheme="majorHAnsi" w:hAnsiTheme="majorHAnsi" w:cstheme="majorHAnsi"/>
          <w:sz w:val="22"/>
          <w:szCs w:val="22"/>
        </w:rPr>
        <w:t xml:space="preserve"> </w:t>
      </w:r>
      <w:r w:rsidR="00866F25">
        <w:rPr>
          <w:rFonts w:asciiTheme="majorHAnsi" w:hAnsiTheme="majorHAnsi" w:cstheme="majorHAnsi"/>
          <w:sz w:val="22"/>
          <w:szCs w:val="22"/>
        </w:rPr>
        <w:t xml:space="preserve">and stayed within them </w:t>
      </w:r>
      <w:r w:rsidR="00B76C02" w:rsidRPr="00BA347A">
        <w:rPr>
          <w:rFonts w:asciiTheme="majorHAnsi" w:hAnsiTheme="majorHAnsi" w:cstheme="majorHAnsi"/>
          <w:sz w:val="22"/>
          <w:szCs w:val="22"/>
        </w:rPr>
        <w:t xml:space="preserve">for 24 hours </w:t>
      </w:r>
      <w:r w:rsidR="00B76C02" w:rsidRPr="00BA347A">
        <w:rPr>
          <w:rFonts w:asciiTheme="majorHAnsi" w:hAnsiTheme="majorHAnsi" w:cstheme="majorHAnsi"/>
          <w:sz w:val="22"/>
          <w:szCs w:val="22"/>
        </w:rPr>
        <w:fldChar w:fldCharType="begin"/>
      </w:r>
      <w:r w:rsidR="00B76C02">
        <w:rPr>
          <w:rFonts w:asciiTheme="majorHAnsi" w:hAnsiTheme="majorHAnsi" w:cstheme="majorHAnsi"/>
          <w:sz w:val="22"/>
          <w:szCs w:val="22"/>
        </w:rPr>
        <w:instrText xml:space="preserve"> ADDIN ZOTERO_ITEM CSL_CITATION {"citationID":"7wK1Eb0t","properties":{"formattedCitation":"(White et al., 2020)","plainCitation":"(White et al., 2020)","noteIndex":0},"citationItems":[{"id":504,"uris":["http://zotero.org/users/8880878/items/4NAVZRWP"],"itemData":{"id":504,"type":"article-journal","abstract":"Exploration of the relationship between species diversity and ecological stability has occupied a prominent place in ecological research for decades. Yet, a key component of this puzzle—the contributions of individual species to the overall stability of ecosystems—remains largely unknown. Here, we show that individual species simultaneously stabilize and destabilize ecosystems along different dimensions of stability, and also that their contributions to functional (biomass) and compositional stability are largely independent. By simulating experimentally the extinction of three consumer species (the limpet Patella, the periwinkle Littorina and the topshell Gibbula) from a coastal rocky shore, we found that the capacity to predict the combined contribution of species to stability from the sum of their individual contributions varied among stability dimensions. This implies that the nature of the diversity–stability relationship depends upon the dimension of stability under consideration, and may be additive, synergistic or antagonistic. We conclude that, although the profoundly multifaceted and context-dependent consequences of species loss pose a significant challenge, the predictability of cumulative species contributions to some dimensions of stability provide a way forward for ecologists trying to conserve ecosystems and manage their stability under global change.","container-title":"Nature Ecology and Evolution","DOI":"10.1038/s41559-020-01315-w","ISSN":"4155902001","issue":"1","title":"Individual species provide multifaceted contributions to the stability of ecosystems","author":[{"family":"White","given":"Lydia"},{"family":"O’Connor","given":"Nessa E."},{"family":"Yang","given":"Qiang"},{"family":"Emmerson","given":"Mark C."},{"family":"Donohue","given":"Ian"}],"issued":{"date-parts":[["2020"]]}}}],"schema":"https://github.com/citation-style-language/schema/raw/master/csl-citation.json"}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(White et al., 2020)</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 though results were generally robust to alternative window sizes (</w:t>
      </w:r>
      <w:r w:rsidR="00B76C02" w:rsidRPr="00BA347A">
        <w:rPr>
          <w:rFonts w:asciiTheme="majorHAnsi" w:hAnsiTheme="majorHAnsi" w:cstheme="majorHAnsi"/>
          <w:sz w:val="22"/>
          <w:szCs w:val="22"/>
          <w:highlight w:val="yellow"/>
        </w:rPr>
        <w:t>Figure S4</w:t>
      </w:r>
      <w:r w:rsidR="00B76C02" w:rsidRPr="00BA347A">
        <w:rPr>
          <w:rFonts w:asciiTheme="majorHAnsi" w:hAnsiTheme="majorHAnsi" w:cstheme="majorHAnsi"/>
          <w:sz w:val="22"/>
          <w:szCs w:val="22"/>
        </w:rPr>
        <w:t>).</w:t>
      </w:r>
      <w:r w:rsidR="0098509F">
        <w:rPr>
          <w:rFonts w:asciiTheme="majorHAnsi" w:hAnsiTheme="majorHAnsi" w:cstheme="majorHAnsi"/>
          <w:sz w:val="22"/>
          <w:szCs w:val="22"/>
        </w:rPr>
        <w:t xml:space="preserve"> </w:t>
      </w:r>
      <w:r w:rsidR="00F359FB">
        <w:rPr>
          <w:rFonts w:asciiTheme="majorHAnsi" w:hAnsiTheme="majorHAnsi" w:cstheme="majorHAnsi"/>
          <w:sz w:val="22"/>
          <w:szCs w:val="22"/>
        </w:rPr>
        <w:t>S</w:t>
      </w:r>
      <w:r w:rsidR="00F359FB" w:rsidRPr="00BA347A">
        <w:rPr>
          <w:rFonts w:asciiTheme="majorHAnsi" w:hAnsiTheme="majorHAnsi" w:cstheme="majorHAnsi"/>
          <w:sz w:val="22"/>
          <w:szCs w:val="22"/>
        </w:rPr>
        <w:t xml:space="preserve">patial variability </w:t>
      </w:r>
      <w:r w:rsidR="00F359FB">
        <w:rPr>
          <w:rFonts w:asciiTheme="majorHAnsi" w:hAnsiTheme="majorHAnsi" w:cstheme="majorHAnsi"/>
          <w:sz w:val="22"/>
          <w:szCs w:val="22"/>
        </w:rPr>
        <w:t>was calculated from</w:t>
      </w:r>
      <w:r w:rsidR="00F359FB" w:rsidRPr="00BA347A">
        <w:rPr>
          <w:rFonts w:asciiTheme="majorHAnsi" w:hAnsiTheme="majorHAnsi" w:cstheme="majorHAnsi"/>
          <w:sz w:val="22"/>
          <w:szCs w:val="22"/>
        </w:rPr>
        <w:t xml:space="preserve"> mean values</w:t>
      </w:r>
      <w:r w:rsidR="00F359FB">
        <w:rPr>
          <w:rFonts w:asciiTheme="majorHAnsi" w:hAnsiTheme="majorHAnsi" w:cstheme="majorHAnsi"/>
          <w:sz w:val="22"/>
          <w:szCs w:val="22"/>
        </w:rPr>
        <w:t xml:space="preserve"> across sites</w:t>
      </w:r>
      <w:r w:rsidR="00DF4A65">
        <w:rPr>
          <w:rFonts w:asciiTheme="majorHAnsi" w:hAnsiTheme="majorHAnsi" w:cstheme="majorHAnsi"/>
          <w:sz w:val="22"/>
          <w:szCs w:val="22"/>
        </w:rPr>
        <w:t xml:space="preserve"> per time point</w:t>
      </w:r>
      <w:r w:rsidR="00F359FB" w:rsidRPr="00BA347A">
        <w:rPr>
          <w:rFonts w:asciiTheme="majorHAnsi" w:hAnsiTheme="majorHAnsi" w:cstheme="majorHAnsi"/>
          <w:sz w:val="22"/>
          <w:szCs w:val="22"/>
        </w:rPr>
        <w:t xml:space="preserve"> (</w:t>
      </w:r>
      <w:r w:rsidR="00F359FB" w:rsidRPr="00BA347A">
        <w:rPr>
          <w:rFonts w:asciiTheme="majorHAnsi" w:hAnsiTheme="majorHAnsi" w:cstheme="majorHAnsi"/>
          <w:sz w:val="22"/>
          <w:szCs w:val="22"/>
          <w:highlight w:val="yellow"/>
        </w:rPr>
        <w:t>Table S</w:t>
      </w:r>
      <w:r w:rsidR="00F359FB">
        <w:rPr>
          <w:rFonts w:asciiTheme="majorHAnsi" w:hAnsiTheme="majorHAnsi" w:cstheme="majorHAnsi"/>
          <w:sz w:val="22"/>
          <w:szCs w:val="22"/>
          <w:highlight w:val="yellow"/>
        </w:rPr>
        <w:t>3</w:t>
      </w:r>
      <w:r w:rsidR="00F359FB" w:rsidRPr="00BA347A">
        <w:rPr>
          <w:rFonts w:asciiTheme="majorHAnsi" w:hAnsiTheme="majorHAnsi" w:cstheme="majorHAnsi"/>
          <w:sz w:val="22"/>
          <w:szCs w:val="22"/>
        </w:rPr>
        <w:t>). Higher values of spatial variability among sites represent a greater diversity of potential responses through asynchronous biomass fluxes within or among species, providing spatial insurance through patch dynamics</w:t>
      </w:r>
      <w:r w:rsidR="00F359FB">
        <w:rPr>
          <w:rFonts w:asciiTheme="majorHAnsi" w:hAnsiTheme="majorHAnsi" w:cstheme="majorHAnsi"/>
          <w:sz w:val="22"/>
          <w:szCs w:val="22"/>
        </w:rPr>
        <w:t xml:space="preserve"> </w:t>
      </w:r>
      <w:r w:rsidR="00F359FB" w:rsidRPr="00BA347A">
        <w:rPr>
          <w:rFonts w:asciiTheme="majorHAnsi" w:hAnsiTheme="majorHAnsi" w:cstheme="majorHAnsi"/>
          <w:sz w:val="22"/>
          <w:szCs w:val="22"/>
        </w:rPr>
        <w:fldChar w:fldCharType="begin"/>
      </w:r>
      <w:r w:rsidR="00F359FB">
        <w:rPr>
          <w:rFonts w:asciiTheme="majorHAnsi" w:hAnsiTheme="majorHAnsi" w:cstheme="majorHAnsi"/>
          <w:sz w:val="22"/>
          <w:szCs w:val="22"/>
        </w:rPr>
        <w:instrText xml:space="preserve"> ADDIN ZOTERO_ITEM CSL_CITATION {"citationID":"J3eJGwcC","properties":{"formattedCitation":"(Leibold et al., 2004; Loreau et al., 2003; Wang et al., 2021)","plainCitation":"(Leibold et al., 2004; Loreau et al., 2003; Wang et al., 2021)","noteIndex":0},"citationItems":[{"id":1869,"uris":["http://zotero.org/users/8880878/items/R22FQCW6"],"itemData":{"id":1869,"type":"article-journal","container-title":"Ecology Letters","DOI":"10.1111/j.1461-0248.2004.00608.x","issue":"7","note":"publisher: Blackwell Science Ltd","page":"601-613","title":"The metacommunity concept: a framework for multi-scale community ecology","volume":"7","author":[{"family":"Leibold","given":"M. A."},{"family":"Holyoak","given":"M."},{"family":"Mouquet","given":"N."},{"family":"Amarasekare","given":"P."},{"family":"Chase","given":"J. M."},{"family":"Hoopes","given":"M. F."},{"family":"Holt","given":"R. D."},{"family":"Shurin","given":"J. B."},{"family":"Law","given":"R."},{"family":"Tilman","given":"D."},{"family":"Loreau","given":"M."},{"family":"Gonzalez","given":"A."}],"issued":{"date-parts":[["2004",6]]}}},{"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F359FB" w:rsidRPr="00BA347A">
        <w:rPr>
          <w:rFonts w:asciiTheme="majorHAnsi" w:hAnsiTheme="majorHAnsi" w:cstheme="majorHAnsi"/>
          <w:sz w:val="22"/>
          <w:szCs w:val="22"/>
        </w:rPr>
        <w:fldChar w:fldCharType="separate"/>
      </w:r>
      <w:r w:rsidR="00F359FB">
        <w:rPr>
          <w:rFonts w:asciiTheme="majorHAnsi" w:hAnsiTheme="majorHAnsi" w:cstheme="majorHAnsi"/>
          <w:noProof/>
          <w:sz w:val="22"/>
          <w:szCs w:val="22"/>
        </w:rPr>
        <w:t>(Leibold et al., 2004; Loreau et al., 2003; Wang et al., 2021)</w:t>
      </w:r>
      <w:r w:rsidR="00F359FB" w:rsidRPr="00BA347A">
        <w:rPr>
          <w:rFonts w:asciiTheme="majorHAnsi" w:hAnsiTheme="majorHAnsi" w:cstheme="majorHAnsi"/>
          <w:sz w:val="22"/>
          <w:szCs w:val="22"/>
        </w:rPr>
        <w:fldChar w:fldCharType="end"/>
      </w:r>
      <w:r w:rsidR="00F359FB" w:rsidRPr="00BA347A">
        <w:rPr>
          <w:rFonts w:asciiTheme="majorHAnsi" w:hAnsiTheme="majorHAnsi" w:cstheme="majorHAnsi"/>
          <w:sz w:val="22"/>
          <w:szCs w:val="22"/>
        </w:rPr>
        <w:t>.</w:t>
      </w:r>
      <w:r w:rsidR="008122F4" w:rsidRPr="00BA347A">
        <w:rPr>
          <w:rFonts w:asciiTheme="majorHAnsi" w:hAnsiTheme="majorHAnsi" w:cstheme="majorHAnsi"/>
          <w:sz w:val="22"/>
          <w:szCs w:val="22"/>
        </w:rPr>
        <w:t xml:space="preserve"> To test for potential land cover effects on spatial variability, we also calculated spatial variability among only those sites characterised as forest</w:t>
      </w:r>
      <w:r w:rsidR="008122F4">
        <w:rPr>
          <w:rFonts w:asciiTheme="majorHAnsi" w:hAnsiTheme="majorHAnsi" w:cstheme="majorHAnsi"/>
          <w:sz w:val="22"/>
          <w:szCs w:val="22"/>
        </w:rPr>
        <w:t>ed</w:t>
      </w:r>
      <w:r w:rsidR="008122F4" w:rsidRPr="00BA347A">
        <w:rPr>
          <w:rFonts w:asciiTheme="majorHAnsi" w:hAnsiTheme="majorHAnsi" w:cstheme="majorHAnsi"/>
          <w:sz w:val="22"/>
          <w:szCs w:val="22"/>
        </w:rPr>
        <w:t xml:space="preserve"> or developed (</w:t>
      </w:r>
      <w:r w:rsidR="008122F4" w:rsidRPr="00BA347A">
        <w:rPr>
          <w:rFonts w:asciiTheme="majorHAnsi" w:hAnsiTheme="majorHAnsi" w:cstheme="majorHAnsi"/>
          <w:sz w:val="22"/>
          <w:szCs w:val="22"/>
          <w:highlight w:val="yellow"/>
        </w:rPr>
        <w:t>Figure S1</w:t>
      </w:r>
      <w:r w:rsidR="008122F4" w:rsidRPr="00BA347A">
        <w:rPr>
          <w:rFonts w:asciiTheme="majorHAnsi" w:hAnsiTheme="majorHAnsi" w:cstheme="majorHAnsi"/>
          <w:sz w:val="22"/>
          <w:szCs w:val="22"/>
        </w:rPr>
        <w:t xml:space="preserve">). </w:t>
      </w:r>
      <w:r w:rsidR="00B76C02">
        <w:rPr>
          <w:rFonts w:asciiTheme="majorHAnsi" w:hAnsiTheme="majorHAnsi" w:cstheme="majorHAnsi"/>
          <w:sz w:val="22"/>
          <w:szCs w:val="22"/>
        </w:rPr>
        <w:t>T</w:t>
      </w:r>
      <w:r w:rsidR="00F359FB" w:rsidRPr="00BA347A">
        <w:rPr>
          <w:rFonts w:asciiTheme="majorHAnsi" w:hAnsiTheme="majorHAnsi" w:cstheme="majorHAnsi"/>
          <w:sz w:val="22"/>
          <w:szCs w:val="22"/>
        </w:rPr>
        <w:t xml:space="preserve">o aid comparison, stability components were normalised by their maximum (0-1) and defined such that larger values represented greater stability (see </w:t>
      </w:r>
      <w:r w:rsidR="00F359FB" w:rsidRPr="00BA347A">
        <w:rPr>
          <w:rFonts w:asciiTheme="majorHAnsi" w:hAnsiTheme="majorHAnsi" w:cstheme="majorHAnsi"/>
          <w:sz w:val="22"/>
          <w:szCs w:val="22"/>
          <w:highlight w:val="yellow"/>
        </w:rPr>
        <w:t>Table S</w:t>
      </w:r>
      <w:r w:rsidR="00DF5F38">
        <w:rPr>
          <w:rFonts w:asciiTheme="majorHAnsi" w:hAnsiTheme="majorHAnsi" w:cstheme="majorHAnsi"/>
          <w:sz w:val="22"/>
          <w:szCs w:val="22"/>
          <w:highlight w:val="yellow"/>
        </w:rPr>
        <w:t>2</w:t>
      </w:r>
      <w:r w:rsidR="00F359FB" w:rsidRPr="00BA347A">
        <w:rPr>
          <w:rFonts w:asciiTheme="majorHAnsi" w:hAnsiTheme="majorHAnsi" w:cstheme="majorHAnsi"/>
          <w:sz w:val="22"/>
          <w:szCs w:val="22"/>
        </w:rPr>
        <w:t xml:space="preserve"> for detailed explanation of stability components and interpretation). </w:t>
      </w:r>
    </w:p>
    <w:p w14:paraId="445D861D" w14:textId="63CFCF72" w:rsidR="00926B31" w:rsidRDefault="004C13D8" w:rsidP="00926B31">
      <w:pPr>
        <w:spacing w:line="360" w:lineRule="auto"/>
        <w:ind w:firstLine="720"/>
        <w:rPr>
          <w:rFonts w:asciiTheme="majorHAnsi" w:hAnsiTheme="majorHAnsi" w:cstheme="majorHAnsi"/>
          <w:sz w:val="22"/>
          <w:szCs w:val="22"/>
        </w:rPr>
      </w:pPr>
      <w:r>
        <w:rPr>
          <w:rFonts w:asciiTheme="majorHAnsi" w:hAnsiTheme="majorHAnsi" w:cstheme="majorHAnsi"/>
          <w:sz w:val="22"/>
          <w:szCs w:val="22"/>
        </w:rPr>
        <w:t xml:space="preserve">All analyses were conducted in R (version 4.2.1, R Core Team 2022), using </w:t>
      </w:r>
      <w:r w:rsidRPr="00866F25">
        <w:rPr>
          <w:rFonts w:asciiTheme="majorHAnsi" w:hAnsiTheme="majorHAnsi" w:cstheme="majorHAnsi"/>
          <w:sz w:val="22"/>
          <w:szCs w:val="22"/>
        </w:rPr>
        <w:t>the brms and</w:t>
      </w:r>
      <w:r>
        <w:rPr>
          <w:rFonts w:asciiTheme="majorHAnsi" w:hAnsiTheme="majorHAnsi" w:cstheme="majorHAnsi"/>
          <w:sz w:val="22"/>
          <w:szCs w:val="22"/>
        </w:rPr>
        <w:t xml:space="preserve"> </w:t>
      </w:r>
      <w:r w:rsidRPr="00866F25">
        <w:rPr>
          <w:rFonts w:asciiTheme="majorHAnsi" w:hAnsiTheme="majorHAnsi" w:cstheme="majorHAnsi"/>
          <w:sz w:val="22"/>
          <w:szCs w:val="22"/>
        </w:rPr>
        <w:t>segmented p</w:t>
      </w:r>
      <w:r>
        <w:rPr>
          <w:rFonts w:asciiTheme="majorHAnsi" w:hAnsiTheme="majorHAnsi" w:cstheme="majorHAnsi"/>
          <w:sz w:val="22"/>
          <w:szCs w:val="22"/>
        </w:rPr>
        <w:t xml:space="preserve">ackages </w:t>
      </w:r>
      <w:r>
        <w:rPr>
          <w:rFonts w:asciiTheme="majorHAnsi" w:hAnsiTheme="majorHAnsi" w:cstheme="majorHAnsi"/>
          <w:sz w:val="22"/>
          <w:szCs w:val="22"/>
        </w:rPr>
        <w:fldChar w:fldCharType="begin"/>
      </w:r>
      <w:r>
        <w:rPr>
          <w:rFonts w:asciiTheme="majorHAnsi" w:hAnsiTheme="majorHAnsi" w:cstheme="majorHAnsi"/>
          <w:sz w:val="22"/>
          <w:szCs w:val="22"/>
        </w:rPr>
        <w:instrText xml:space="preserve"> ADDIN ZOTERO_ITEM CSL_CITATION {"citationID":"E7O1Hf3k","properties":{"formattedCitation":"(B\\uc0\\u252{}rkner, 2017; Muggeo, 2008)","plainCitation":"(Bürkner, 2017; Muggeo, 2008)","noteIndex":0},"citationItems":[{"id":3064,"uris":["http://zotero.org/users/8880878/items/IZPWJV3S"],"itemData":{"id":3064,"type":"article-journal","container-title":"Journal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Pr>
          <w:rFonts w:asciiTheme="majorHAnsi" w:hAnsiTheme="majorHAnsi" w:cstheme="majorHAnsi"/>
          <w:sz w:val="22"/>
          <w:szCs w:val="22"/>
        </w:rPr>
        <w:fldChar w:fldCharType="separate"/>
      </w:r>
      <w:r w:rsidRPr="004C13D8">
        <w:rPr>
          <w:rFonts w:ascii="Calibri Light" w:hAnsiTheme="majorHAnsi" w:cs="Calibri Light"/>
          <w:sz w:val="22"/>
        </w:rPr>
        <w:t>(Bürkner, 2017; Muggeo, 2008)</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0544D6">
        <w:rPr>
          <w:rFonts w:asciiTheme="majorHAnsi" w:hAnsiTheme="majorHAnsi" w:cstheme="majorHAnsi"/>
          <w:sz w:val="22"/>
          <w:szCs w:val="22"/>
        </w:rPr>
        <w:t>To test for</w:t>
      </w:r>
      <w:r w:rsidR="00767F50">
        <w:rPr>
          <w:rFonts w:asciiTheme="majorHAnsi" w:hAnsiTheme="majorHAnsi" w:cstheme="majorHAnsi"/>
          <w:sz w:val="22"/>
          <w:szCs w:val="22"/>
        </w:rPr>
        <w:t xml:space="preserve"> interactive effects of </w:t>
      </w:r>
      <w:r w:rsidR="000544D6">
        <w:rPr>
          <w:rFonts w:asciiTheme="majorHAnsi" w:hAnsiTheme="majorHAnsi" w:cstheme="majorHAnsi"/>
          <w:sz w:val="22"/>
          <w:szCs w:val="22"/>
        </w:rPr>
        <w:t>typhoons and land use on mean acoustic index states and temporal variability of indices, and for land use effects on acoustic index resistance and recovery time,</w:t>
      </w:r>
      <w:r w:rsidR="0047522B">
        <w:rPr>
          <w:rFonts w:asciiTheme="majorHAnsi" w:hAnsiTheme="majorHAnsi" w:cstheme="majorHAnsi"/>
          <w:sz w:val="22"/>
          <w:szCs w:val="22"/>
        </w:rPr>
        <w:t xml:space="preserve"> separately,</w:t>
      </w:r>
      <w:r w:rsidR="000544D6">
        <w:rPr>
          <w:rFonts w:asciiTheme="majorHAnsi" w:hAnsiTheme="majorHAnsi" w:cstheme="majorHAnsi"/>
          <w:sz w:val="22"/>
          <w:szCs w:val="22"/>
        </w:rPr>
        <w:t xml:space="preserve"> we fit Bayesian </w:t>
      </w:r>
      <w:r w:rsidR="00B97FCF">
        <w:rPr>
          <w:rFonts w:asciiTheme="majorHAnsi" w:hAnsiTheme="majorHAnsi" w:cstheme="majorHAnsi"/>
          <w:sz w:val="22"/>
          <w:szCs w:val="22"/>
        </w:rPr>
        <w:t>mixed effects</w:t>
      </w:r>
      <w:r w:rsidR="000544D6">
        <w:rPr>
          <w:rFonts w:asciiTheme="majorHAnsi" w:hAnsiTheme="majorHAnsi" w:cstheme="majorHAnsi"/>
          <w:sz w:val="22"/>
          <w:szCs w:val="22"/>
        </w:rPr>
        <w:t xml:space="preserve"> models</w:t>
      </w:r>
      <w:r w:rsidR="00FF017C">
        <w:rPr>
          <w:rFonts w:asciiTheme="majorHAnsi" w:hAnsiTheme="majorHAnsi" w:cstheme="majorHAnsi"/>
          <w:sz w:val="22"/>
          <w:szCs w:val="22"/>
        </w:rPr>
        <w:t>,</w:t>
      </w:r>
      <w:r w:rsidR="000544D6">
        <w:rPr>
          <w:rFonts w:asciiTheme="majorHAnsi" w:hAnsiTheme="majorHAnsi" w:cstheme="majorHAnsi"/>
          <w:sz w:val="22"/>
          <w:szCs w:val="22"/>
        </w:rPr>
        <w:t xml:space="preserve"> </w:t>
      </w:r>
      <w:r w:rsidR="002132EC">
        <w:rPr>
          <w:rFonts w:asciiTheme="majorHAnsi" w:hAnsiTheme="majorHAnsi" w:cstheme="majorHAnsi"/>
          <w:sz w:val="22"/>
          <w:szCs w:val="22"/>
        </w:rPr>
        <w:t xml:space="preserve">with </w:t>
      </w:r>
      <w:r w:rsidR="00FF017C">
        <w:rPr>
          <w:rFonts w:asciiTheme="majorHAnsi" w:hAnsiTheme="majorHAnsi" w:cstheme="majorHAnsi"/>
          <w:sz w:val="22"/>
          <w:szCs w:val="22"/>
        </w:rPr>
        <w:t xml:space="preserve">field site included as a random effect, </w:t>
      </w:r>
      <w:r w:rsidR="000544D6">
        <w:rPr>
          <w:rFonts w:asciiTheme="majorHAnsi" w:hAnsiTheme="majorHAnsi" w:cstheme="majorHAnsi"/>
          <w:sz w:val="22"/>
          <w:szCs w:val="22"/>
        </w:rPr>
        <w:t>using Stan</w:t>
      </w:r>
      <w:r w:rsidR="00342A19">
        <w:rPr>
          <w:rFonts w:asciiTheme="majorHAnsi" w:hAnsiTheme="majorHAnsi" w:cstheme="majorHAnsi"/>
          <w:sz w:val="22"/>
          <w:szCs w:val="22"/>
        </w:rPr>
        <w:t xml:space="preserve"> (Stan development team 2020)</w:t>
      </w:r>
      <w:r w:rsidR="000544D6">
        <w:rPr>
          <w:rFonts w:asciiTheme="majorHAnsi" w:hAnsiTheme="majorHAnsi" w:cstheme="majorHAnsi"/>
          <w:sz w:val="22"/>
          <w:szCs w:val="22"/>
        </w:rPr>
        <w:t xml:space="preserve"> </w:t>
      </w:r>
      <w:r w:rsidR="00342A19">
        <w:rPr>
          <w:rFonts w:asciiTheme="majorHAnsi" w:hAnsiTheme="majorHAnsi" w:cstheme="majorHAnsi"/>
          <w:sz w:val="22"/>
          <w:szCs w:val="22"/>
        </w:rPr>
        <w:t xml:space="preserve">implemented </w:t>
      </w:r>
      <w:r w:rsidR="00B97FCF">
        <w:rPr>
          <w:rFonts w:asciiTheme="majorHAnsi" w:hAnsiTheme="majorHAnsi" w:cstheme="majorHAnsi"/>
          <w:sz w:val="22"/>
          <w:szCs w:val="22"/>
        </w:rPr>
        <w:t>via</w:t>
      </w:r>
      <w:r w:rsidR="000544D6">
        <w:rPr>
          <w:rFonts w:asciiTheme="majorHAnsi" w:hAnsiTheme="majorHAnsi" w:cstheme="majorHAnsi"/>
          <w:sz w:val="22"/>
          <w:szCs w:val="22"/>
        </w:rPr>
        <w:t xml:space="preserve"> the</w:t>
      </w:r>
      <w:r w:rsidR="002132EC">
        <w:rPr>
          <w:rFonts w:asciiTheme="majorHAnsi" w:hAnsiTheme="majorHAnsi" w:cstheme="majorHAnsi"/>
          <w:sz w:val="22"/>
          <w:szCs w:val="22"/>
        </w:rPr>
        <w:t xml:space="preserve"> </w:t>
      </w:r>
      <w:proofErr w:type="spellStart"/>
      <w:r w:rsidR="002132EC" w:rsidRPr="002132EC">
        <w:rPr>
          <w:rFonts w:asciiTheme="majorHAnsi" w:hAnsiTheme="majorHAnsi" w:cstheme="majorHAnsi"/>
          <w:i/>
          <w:iCs/>
          <w:sz w:val="22"/>
          <w:szCs w:val="22"/>
        </w:rPr>
        <w:t>brm</w:t>
      </w:r>
      <w:proofErr w:type="spellEnd"/>
      <w:r w:rsidR="002132EC">
        <w:rPr>
          <w:rFonts w:asciiTheme="majorHAnsi" w:hAnsiTheme="majorHAnsi" w:cstheme="majorHAnsi"/>
          <w:sz w:val="22"/>
          <w:szCs w:val="22"/>
        </w:rPr>
        <w:t xml:space="preserve"> function </w:t>
      </w:r>
      <w:r w:rsidR="002132EC" w:rsidRPr="00866F25">
        <w:rPr>
          <w:rFonts w:asciiTheme="majorHAnsi" w:hAnsiTheme="majorHAnsi" w:cstheme="majorHAnsi"/>
          <w:sz w:val="22"/>
          <w:szCs w:val="22"/>
        </w:rPr>
        <w:t xml:space="preserve">in </w:t>
      </w:r>
      <w:r w:rsidR="000544D6" w:rsidRPr="00866F25">
        <w:rPr>
          <w:rFonts w:asciiTheme="majorHAnsi" w:hAnsiTheme="majorHAnsi" w:cstheme="majorHAnsi"/>
          <w:sz w:val="22"/>
          <w:szCs w:val="22"/>
        </w:rPr>
        <w:t>brms</w:t>
      </w:r>
      <w:r w:rsidR="000544D6">
        <w:rPr>
          <w:rFonts w:asciiTheme="majorHAnsi" w:hAnsiTheme="majorHAnsi" w:cstheme="majorHAnsi"/>
          <w:sz w:val="22"/>
          <w:szCs w:val="22"/>
        </w:rPr>
        <w:t xml:space="preserve"> </w:t>
      </w:r>
      <w:r w:rsidR="000544D6">
        <w:rPr>
          <w:rFonts w:asciiTheme="majorHAnsi" w:hAnsiTheme="majorHAnsi" w:cstheme="majorHAnsi"/>
          <w:sz w:val="22"/>
          <w:szCs w:val="22"/>
        </w:rPr>
        <w:fldChar w:fldCharType="begin"/>
      </w:r>
      <w:r w:rsidR="00BD6D75">
        <w:rPr>
          <w:rFonts w:asciiTheme="majorHAnsi" w:hAnsiTheme="majorHAnsi" w:cstheme="majorHAnsi"/>
          <w:sz w:val="22"/>
          <w:szCs w:val="22"/>
        </w:rPr>
        <w:instrText xml:space="preserve"> ADDIN ZOTERO_ITEM CSL_CITATION {"citationID":"w9JRWejp","properties":{"formattedCitation":"(B\\uc0\\u252{}rkner, 2017)","plainCitation":"(Bürkner, 2017)","noteIndex":0},"citationItems":[{"id":3064,"uris":["http://zotero.org/users/8880878/items/IZPWJV3S"],"itemData":{"id":3064,"type":"article-journal","container-title":"Journal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Stan","title-short":"brms","volume":"80","author":[{"family":"Bürkner","given":"Paul-Christian"}],"issued":{"date-parts":[["2017"]]}}}],"schema":"https://github.com/citation-style-language/schema/raw/master/csl-citation.json"} </w:instrText>
      </w:r>
      <w:r w:rsidR="000544D6">
        <w:rPr>
          <w:rFonts w:asciiTheme="majorHAnsi" w:hAnsiTheme="majorHAnsi" w:cstheme="majorHAnsi"/>
          <w:sz w:val="22"/>
          <w:szCs w:val="22"/>
        </w:rPr>
        <w:fldChar w:fldCharType="separate"/>
      </w:r>
      <w:r w:rsidR="00BD6D75" w:rsidRPr="00BD6D75">
        <w:rPr>
          <w:rFonts w:ascii="Calibri Light" w:hAnsiTheme="majorHAnsi" w:cs="Calibri Light"/>
          <w:sz w:val="22"/>
        </w:rPr>
        <w:t>(Bürkner, 2017)</w:t>
      </w:r>
      <w:r w:rsidR="000544D6">
        <w:rPr>
          <w:rFonts w:asciiTheme="majorHAnsi" w:hAnsiTheme="majorHAnsi" w:cstheme="majorHAnsi"/>
          <w:sz w:val="22"/>
          <w:szCs w:val="22"/>
        </w:rPr>
        <w:fldChar w:fldCharType="end"/>
      </w:r>
      <w:r w:rsidR="000544D6">
        <w:rPr>
          <w:rFonts w:asciiTheme="majorHAnsi" w:hAnsiTheme="majorHAnsi" w:cstheme="majorHAnsi"/>
          <w:sz w:val="22"/>
          <w:szCs w:val="22"/>
        </w:rPr>
        <w:t>.</w:t>
      </w:r>
      <w:r w:rsidR="0047522B">
        <w:rPr>
          <w:rFonts w:asciiTheme="majorHAnsi" w:hAnsiTheme="majorHAnsi" w:cstheme="majorHAnsi"/>
          <w:sz w:val="22"/>
          <w:szCs w:val="22"/>
        </w:rPr>
        <w:t xml:space="preserve"> </w:t>
      </w:r>
      <w:r w:rsidR="00926B31">
        <w:rPr>
          <w:rFonts w:asciiTheme="majorHAnsi" w:hAnsiTheme="majorHAnsi" w:cstheme="majorHAnsi"/>
          <w:sz w:val="22"/>
          <w:szCs w:val="22"/>
        </w:rPr>
        <w:t xml:space="preserve">For </w:t>
      </w:r>
      <w:r w:rsidR="00866F25">
        <w:rPr>
          <w:rFonts w:asciiTheme="majorHAnsi" w:hAnsiTheme="majorHAnsi" w:cstheme="majorHAnsi"/>
          <w:sz w:val="22"/>
          <w:szCs w:val="22"/>
        </w:rPr>
        <w:t>all</w:t>
      </w:r>
      <w:r w:rsidR="00926B31">
        <w:rPr>
          <w:rFonts w:asciiTheme="majorHAnsi" w:hAnsiTheme="majorHAnsi" w:cstheme="majorHAnsi"/>
          <w:sz w:val="22"/>
          <w:szCs w:val="22"/>
        </w:rPr>
        <w:t xml:space="preserve"> four response variables, the model</w:t>
      </w:r>
      <w:r w:rsidR="00866F25">
        <w:rPr>
          <w:rFonts w:asciiTheme="majorHAnsi" w:hAnsiTheme="majorHAnsi" w:cstheme="majorHAnsi"/>
          <w:sz w:val="22"/>
          <w:szCs w:val="22"/>
        </w:rPr>
        <w:t>led</w:t>
      </w:r>
      <w:r w:rsidR="00926B31">
        <w:rPr>
          <w:rFonts w:asciiTheme="majorHAnsi" w:hAnsiTheme="majorHAnsi" w:cstheme="majorHAnsi"/>
          <w:sz w:val="22"/>
          <w:szCs w:val="22"/>
        </w:rPr>
        <w:t xml:space="preserve"> fixed effects included land use category (forest or developed) and typhoon state (pre- or post-typhoon) where appropriate (resistance and recovery time were not modelled as a function of typhoon impact). Default Hamiltonian Monte Carlo was used for the MCMC algorithm and priors were all uninformative. As our response variables fell on the [0,1] scale, we used the Beta model family with logit link. Model comparisons were made with leave-one-out cross validation (LOOIC) implemented </w:t>
      </w:r>
      <w:r w:rsidR="00926B31" w:rsidRPr="00866F25">
        <w:rPr>
          <w:rFonts w:asciiTheme="majorHAnsi" w:hAnsiTheme="majorHAnsi" w:cstheme="majorHAnsi"/>
          <w:sz w:val="22"/>
          <w:szCs w:val="22"/>
        </w:rPr>
        <w:t>in brms</w:t>
      </w:r>
      <w:r w:rsidR="00926B31">
        <w:rPr>
          <w:rFonts w:asciiTheme="majorHAnsi" w:hAnsiTheme="majorHAnsi" w:cstheme="majorHAnsi"/>
          <w:sz w:val="22"/>
          <w:szCs w:val="22"/>
        </w:rPr>
        <w:t>. Four independent MCMC chains were run</w:t>
      </w:r>
      <w:r w:rsidR="00926B31" w:rsidRPr="00D73E94">
        <w:rPr>
          <w:rFonts w:asciiTheme="majorHAnsi" w:hAnsiTheme="majorHAnsi" w:cstheme="majorHAnsi"/>
          <w:sz w:val="22"/>
          <w:szCs w:val="22"/>
        </w:rPr>
        <w:t>, each with a warmup phase of 5,000 iterations and sampling phase of 45,000 iterations</w:t>
      </w:r>
      <w:r w:rsidR="00926B31">
        <w:rPr>
          <w:rFonts w:asciiTheme="majorHAnsi" w:hAnsiTheme="majorHAnsi" w:cstheme="majorHAnsi"/>
          <w:sz w:val="22"/>
          <w:szCs w:val="22"/>
        </w:rPr>
        <w:t xml:space="preserve">. </w:t>
      </w:r>
      <w:r w:rsidR="00926B31" w:rsidRPr="00D73E94">
        <w:rPr>
          <w:rFonts w:asciiTheme="majorHAnsi" w:hAnsiTheme="majorHAnsi" w:cstheme="majorHAnsi"/>
          <w:sz w:val="22"/>
          <w:szCs w:val="22"/>
        </w:rPr>
        <w:t xml:space="preserve">We inspected trace plots and density plots visually for chain mixture and verified convergence using the Gelman-Rubin </w:t>
      </w:r>
      <m:oMath>
        <m:acc>
          <m:accPr>
            <m:ctrlPr>
              <w:rPr>
                <w:rFonts w:ascii="Cambria Math" w:hAnsi="Cambria Math" w:cstheme="majorHAnsi"/>
                <w:i/>
                <w:sz w:val="22"/>
                <w:szCs w:val="22"/>
              </w:rPr>
            </m:ctrlPr>
          </m:accPr>
          <m:e>
            <m:r>
              <w:rPr>
                <w:rFonts w:ascii="Cambria Math" w:hAnsi="Cambria Math" w:cstheme="majorHAnsi"/>
                <w:sz w:val="22"/>
                <w:szCs w:val="22"/>
              </w:rPr>
              <m:t>R</m:t>
            </m:r>
          </m:e>
        </m:acc>
      </m:oMath>
      <w:r w:rsidR="00926B31" w:rsidRPr="00D73E94">
        <w:rPr>
          <w:rFonts w:asciiTheme="majorHAnsi" w:hAnsiTheme="majorHAnsi" w:cstheme="majorHAnsi"/>
          <w:sz w:val="22"/>
          <w:szCs w:val="22"/>
        </w:rPr>
        <w:t xml:space="preserve"> &lt; 1.01 and effective sampling size statistics</w:t>
      </w:r>
      <w:r w:rsidR="00D73E94">
        <w:rPr>
          <w:rFonts w:asciiTheme="majorHAnsi" w:hAnsiTheme="majorHAnsi" w:cstheme="majorHAnsi"/>
          <w:sz w:val="22"/>
          <w:szCs w:val="22"/>
        </w:rPr>
        <w:t xml:space="preserve"> </w:t>
      </w:r>
      <w:r w:rsidR="00D73E94">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{"citationID":"xOGzTAy1","properties":{"formattedCitation":"(Gelman &amp; Hill, 2006)","plainCitation":"(Gelman &amp; Hill, 2006)","noteIndex":0},"citationItems":[{"id":3058,"uris":["http://zotero.org/users/8880878/items/NNUAHYMR"],"itemData":{"id":3058,"type":"book","publisher":"Cambridge university press","source":"Google Scholar","title":"Data analysis using regression and multilevel/hierarchical models","author":[{"family":"Gelman","given":"Andrew"},{"family":"Hill","given":"Jennifer"}],"issued":{"date-parts":[["2006"]]}}}],"schema":"https://github.com/citation-style-language/schema/raw/master/csl-citation.json"} </w:instrText>
      </w:r>
      <w:r w:rsidR="00D73E94">
        <w:rPr>
          <w:rFonts w:asciiTheme="majorHAnsi" w:hAnsiTheme="majorHAnsi" w:cstheme="majorHAnsi"/>
          <w:sz w:val="22"/>
          <w:szCs w:val="22"/>
        </w:rPr>
        <w:fldChar w:fldCharType="separate"/>
      </w:r>
      <w:r w:rsidR="00D73E94">
        <w:rPr>
          <w:rFonts w:asciiTheme="majorHAnsi" w:hAnsiTheme="majorHAnsi" w:cstheme="majorHAnsi"/>
          <w:noProof/>
          <w:sz w:val="22"/>
          <w:szCs w:val="22"/>
        </w:rPr>
        <w:t>(Gelman &amp; Hill, 2006)</w:t>
      </w:r>
      <w:r w:rsidR="00D73E94">
        <w:rPr>
          <w:rFonts w:asciiTheme="majorHAnsi" w:hAnsiTheme="majorHAnsi" w:cstheme="majorHAnsi"/>
          <w:sz w:val="22"/>
          <w:szCs w:val="22"/>
        </w:rPr>
        <w:fldChar w:fldCharType="end"/>
      </w:r>
      <w:r w:rsidR="00D73E94" w:rsidRPr="00D73E94">
        <w:rPr>
          <w:rFonts w:asciiTheme="majorHAnsi" w:hAnsiTheme="majorHAnsi" w:cstheme="majorHAnsi"/>
          <w:sz w:val="22"/>
          <w:szCs w:val="22"/>
        </w:rPr>
        <w:t xml:space="preserve">. </w:t>
      </w:r>
      <w:r w:rsidR="00926B31">
        <w:rPr>
          <w:rFonts w:asciiTheme="majorHAnsi" w:hAnsiTheme="majorHAnsi" w:cstheme="majorHAnsi"/>
          <w:sz w:val="22"/>
          <w:szCs w:val="22"/>
        </w:rPr>
        <w:t xml:space="preserve">We also tested for spatial autocorrelation of model residuals using the Moran’s I test statistic for each fitted model </w:t>
      </w:r>
      <w:r w:rsidR="00E55F76">
        <w:rPr>
          <w:rFonts w:asciiTheme="majorHAnsi" w:hAnsiTheme="majorHAnsi" w:cstheme="majorHAnsi"/>
          <w:sz w:val="22"/>
          <w:szCs w:val="22"/>
        </w:rPr>
        <w:fldChar w:fldCharType="begin"/>
      </w:r>
      <w:r w:rsidR="00E55F76">
        <w:rPr>
          <w:rFonts w:asciiTheme="majorHAnsi" w:hAnsiTheme="majorHAnsi" w:cstheme="majorHAnsi"/>
          <w:sz w:val="22"/>
          <w:szCs w:val="22"/>
        </w:rPr>
        <w:instrText xml:space="preserve"> ADDIN ZOTERO_ITEM CSL_CITATION {"citationID":"CbIPtwiB","properties":{"formattedCitation":"(Gittleman &amp; Kot, 1990)","plainCitation":"(Gittleman &amp; Kot, 1990)","noteIndex":0},"citationItems":[{"id":3065,"uris":["http://zotero.org/users/8880878/items/XPUSZURP"],"itemData":{"id":3065,"type":"article-journal","container-title":"Systematic Zoology","issue":"3","note":"publisher: Society of Systematic Zoology","page":"227–241","source":"Google Scholar","title":"Adaptation: statistics and a null model for estimating phylogenetic effects","title-short":"Adaptation","volume":"39","author":[{"family":"Gittleman","given":"John L."},{"family":"Kot","given":"Mark"}],"issued":{"date-parts":[["1990"]]}}}],"schema":"https://github.com/citation-style-language/schema/raw/master/csl-citation.json"} </w:instrText>
      </w:r>
      <w:r w:rsidR="00E55F76">
        <w:rPr>
          <w:rFonts w:asciiTheme="majorHAnsi" w:hAnsiTheme="majorHAnsi" w:cstheme="majorHAnsi"/>
          <w:sz w:val="22"/>
          <w:szCs w:val="22"/>
        </w:rPr>
        <w:fldChar w:fldCharType="separate"/>
      </w:r>
      <w:r w:rsidR="00E55F76">
        <w:rPr>
          <w:rFonts w:asciiTheme="majorHAnsi" w:hAnsiTheme="majorHAnsi" w:cstheme="majorHAnsi"/>
          <w:noProof/>
          <w:sz w:val="22"/>
          <w:szCs w:val="22"/>
        </w:rPr>
        <w:t>(Gittleman &amp; Kot, 1990)</w:t>
      </w:r>
      <w:r w:rsidR="00E55F76">
        <w:rPr>
          <w:rFonts w:asciiTheme="majorHAnsi" w:hAnsiTheme="majorHAnsi" w:cstheme="majorHAnsi"/>
          <w:sz w:val="22"/>
          <w:szCs w:val="22"/>
        </w:rPr>
        <w:fldChar w:fldCharType="end"/>
      </w:r>
      <w:r w:rsidR="00E55F76">
        <w:rPr>
          <w:rFonts w:asciiTheme="majorHAnsi" w:hAnsiTheme="majorHAnsi" w:cstheme="majorHAnsi"/>
          <w:sz w:val="22"/>
          <w:szCs w:val="22"/>
        </w:rPr>
        <w:t xml:space="preserve">. </w:t>
      </w:r>
      <w:proofErr w:type="gramStart"/>
      <w:r w:rsidR="00926B31">
        <w:rPr>
          <w:rFonts w:asciiTheme="majorHAnsi" w:hAnsiTheme="majorHAnsi" w:cstheme="majorHAnsi"/>
          <w:sz w:val="22"/>
          <w:szCs w:val="22"/>
        </w:rPr>
        <w:t>Moran’s</w:t>
      </w:r>
      <w:proofErr w:type="gramEnd"/>
      <w:r w:rsidR="00926B31">
        <w:rPr>
          <w:rFonts w:asciiTheme="majorHAnsi" w:hAnsiTheme="majorHAnsi" w:cstheme="majorHAnsi"/>
          <w:sz w:val="22"/>
          <w:szCs w:val="22"/>
        </w:rPr>
        <w:t xml:space="preserve"> I results were always nonsignificant (that is, we did not detect significant spatial autocorrelation in any models), so we report results of </w:t>
      </w:r>
      <w:r w:rsidR="00866F25">
        <w:rPr>
          <w:rFonts w:asciiTheme="majorHAnsi" w:hAnsiTheme="majorHAnsi" w:cstheme="majorHAnsi"/>
          <w:sz w:val="22"/>
          <w:szCs w:val="22"/>
        </w:rPr>
        <w:t xml:space="preserve">the </w:t>
      </w:r>
      <w:r w:rsidR="00926B31">
        <w:rPr>
          <w:rFonts w:asciiTheme="majorHAnsi" w:hAnsiTheme="majorHAnsi" w:cstheme="majorHAnsi"/>
          <w:sz w:val="22"/>
          <w:szCs w:val="22"/>
        </w:rPr>
        <w:t>nonspatial models. Results of these models are presented as 95% probability densities (credible intervals) of all chains’ posterior parameter draws after the burn-in period.</w:t>
      </w:r>
    </w:p>
    <w:p w14:paraId="4FC55088" w14:textId="5BED93D0" w:rsidR="00926B31" w:rsidRDefault="00926B31" w:rsidP="00926B31">
      <w:pPr>
        <w:spacing w:line="360" w:lineRule="auto"/>
        <w:ind w:firstLine="720"/>
        <w:rPr>
          <w:rFonts w:asciiTheme="majorHAnsi" w:hAnsiTheme="majorHAnsi" w:cstheme="majorHAnsi"/>
          <w:sz w:val="22"/>
          <w:szCs w:val="22"/>
        </w:rPr>
      </w:pPr>
      <w:r>
        <w:rPr>
          <w:rFonts w:asciiTheme="majorHAnsi" w:hAnsiTheme="majorHAnsi" w:cstheme="majorHAnsi"/>
          <w:sz w:val="22"/>
          <w:szCs w:val="22"/>
        </w:rPr>
        <w:t>For models of spatial variability responses</w:t>
      </w:r>
      <w:r w:rsidR="00866F25">
        <w:rPr>
          <w:rFonts w:asciiTheme="majorHAnsi" w:hAnsiTheme="majorHAnsi" w:cstheme="majorHAnsi"/>
          <w:sz w:val="22"/>
          <w:szCs w:val="22"/>
        </w:rPr>
        <w:t>,</w:t>
      </w:r>
      <w:r>
        <w:rPr>
          <w:rFonts w:asciiTheme="majorHAnsi" w:hAnsiTheme="majorHAnsi" w:cstheme="majorHAnsi"/>
          <w:sz w:val="22"/>
          <w:szCs w:val="22"/>
        </w:rPr>
        <w:t xml:space="preserve"> we</w:t>
      </w:r>
      <w:r w:rsidR="00BA5DA7">
        <w:rPr>
          <w:rFonts w:asciiTheme="majorHAnsi" w:hAnsiTheme="majorHAnsi" w:cstheme="majorHAnsi"/>
          <w:sz w:val="22"/>
          <w:szCs w:val="22"/>
        </w:rPr>
        <w:t xml:space="preserve"> </w:t>
      </w:r>
      <w:r w:rsidR="00FF017C">
        <w:rPr>
          <w:rFonts w:asciiTheme="majorHAnsi" w:hAnsiTheme="majorHAnsi" w:cstheme="majorHAnsi"/>
          <w:sz w:val="22"/>
          <w:szCs w:val="22"/>
        </w:rPr>
        <w:t>fit</w:t>
      </w:r>
      <w:r w:rsidR="00BA5DA7">
        <w:rPr>
          <w:rFonts w:asciiTheme="majorHAnsi" w:hAnsiTheme="majorHAnsi" w:cstheme="majorHAnsi"/>
          <w:sz w:val="22"/>
          <w:szCs w:val="22"/>
        </w:rPr>
        <w:t>ted</w:t>
      </w:r>
      <w:r w:rsidR="00FF017C">
        <w:rPr>
          <w:rFonts w:asciiTheme="majorHAnsi" w:hAnsiTheme="majorHAnsi" w:cstheme="majorHAnsi"/>
          <w:sz w:val="22"/>
          <w:szCs w:val="22"/>
        </w:rPr>
        <w:t xml:space="preserve"> break-point models of spatial variability as a function of land use category (forest versus developed) using </w:t>
      </w:r>
      <w:r w:rsidR="00FF017C" w:rsidRPr="00866F25">
        <w:rPr>
          <w:rFonts w:asciiTheme="majorHAnsi" w:hAnsiTheme="majorHAnsi" w:cstheme="majorHAnsi"/>
          <w:sz w:val="22"/>
          <w:szCs w:val="22"/>
        </w:rPr>
        <w:t>the segmented</w:t>
      </w:r>
      <w:r w:rsidR="00FF017C">
        <w:rPr>
          <w:rFonts w:asciiTheme="majorHAnsi" w:hAnsiTheme="majorHAnsi" w:cstheme="majorHAnsi"/>
          <w:sz w:val="22"/>
          <w:szCs w:val="22"/>
        </w:rPr>
        <w:t xml:space="preserve"> </w:t>
      </w:r>
      <w:r w:rsidR="00FF017C" w:rsidRPr="00FF017C">
        <w:rPr>
          <w:rFonts w:asciiTheme="majorHAnsi" w:hAnsiTheme="majorHAnsi" w:cstheme="majorHAnsi"/>
          <w:i/>
          <w:iCs/>
          <w:sz w:val="22"/>
          <w:szCs w:val="22"/>
        </w:rPr>
        <w:t>R</w:t>
      </w:r>
      <w:r w:rsidR="00FF017C">
        <w:rPr>
          <w:rFonts w:asciiTheme="majorHAnsi" w:hAnsiTheme="majorHAnsi" w:cstheme="majorHAnsi"/>
          <w:sz w:val="22"/>
          <w:szCs w:val="22"/>
        </w:rPr>
        <w:t xml:space="preserve"> package </w:t>
      </w:r>
      <w:r w:rsidR="00FF017C">
        <w:rPr>
          <w:rFonts w:asciiTheme="majorHAnsi" w:hAnsiTheme="majorHAnsi" w:cstheme="majorHAnsi"/>
          <w:sz w:val="22"/>
          <w:szCs w:val="22"/>
        </w:rPr>
        <w:fldChar w:fldCharType="begin"/>
      </w:r>
      <w:r w:rsidR="00FF017C">
        <w:rPr>
          <w:rFonts w:asciiTheme="majorHAnsi" w:hAnsiTheme="majorHAnsi" w:cstheme="majorHAnsi"/>
          <w:sz w:val="22"/>
          <w:szCs w:val="22"/>
        </w:rPr>
        <w:instrText xml:space="preserve"> ADDIN ZOTERO_ITEM CSL_CITATION {"citationID":"1UkB5Qqg","properties":{"formattedCitation":"(Muggeo, 2008)","plainCitation":"(Muggeo, 2008)","noteIndex":0},"citationItems":[{"id":3063,"uris":["http://zotero.org/users/8880878/items/4KZ3M8TU"],"itemData":{"id":3063,"type":"article-journal","language":"en","page":"7","source":"Zotero","title":"segmented: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sidR="00FF017C">
        <w:rPr>
          <w:rFonts w:asciiTheme="majorHAnsi" w:hAnsiTheme="majorHAnsi" w:cstheme="majorHAnsi"/>
          <w:sz w:val="22"/>
          <w:szCs w:val="22"/>
        </w:rPr>
        <w:fldChar w:fldCharType="separate"/>
      </w:r>
      <w:r w:rsidR="00FF017C">
        <w:rPr>
          <w:rFonts w:asciiTheme="majorHAnsi" w:hAnsiTheme="majorHAnsi" w:cstheme="majorHAnsi"/>
          <w:noProof/>
          <w:sz w:val="22"/>
          <w:szCs w:val="22"/>
        </w:rPr>
        <w:t>(Muggeo, 2008)</w:t>
      </w:r>
      <w:r w:rsidR="00FF017C">
        <w:rPr>
          <w:rFonts w:asciiTheme="majorHAnsi" w:hAnsiTheme="majorHAnsi" w:cstheme="majorHAnsi"/>
          <w:sz w:val="22"/>
          <w:szCs w:val="22"/>
        </w:rPr>
        <w:fldChar w:fldCharType="end"/>
      </w:r>
      <w:r w:rsidR="00FF017C">
        <w:rPr>
          <w:rFonts w:asciiTheme="majorHAnsi" w:hAnsiTheme="majorHAnsi" w:cstheme="majorHAnsi"/>
          <w:sz w:val="22"/>
          <w:szCs w:val="22"/>
        </w:rPr>
        <w:t xml:space="preserve">. </w:t>
      </w:r>
      <w:r>
        <w:rPr>
          <w:rFonts w:asciiTheme="majorHAnsi" w:hAnsiTheme="majorHAnsi" w:cstheme="majorHAnsi"/>
          <w:sz w:val="22"/>
          <w:szCs w:val="22"/>
        </w:rPr>
        <w:t xml:space="preserve">Break-point models fit segmented relationships between predictor and response variables to determine whether the form of the relationship changes as a function of the predictor variable. In our </w:t>
      </w:r>
      <w:r>
        <w:rPr>
          <w:rFonts w:asciiTheme="majorHAnsi" w:hAnsiTheme="majorHAnsi" w:cstheme="majorHAnsi"/>
          <w:sz w:val="22"/>
          <w:szCs w:val="22"/>
        </w:rPr>
        <w:lastRenderedPageBreak/>
        <w:t>case, we modelled spatial variability as a function of land use category and time, with two fixed break points specified at the onset of the first typhoon (00:00, 29 Sep 2018), and immediately following the second typhoon (00:00, 6 Oct 2018)</w:t>
      </w:r>
      <w:r w:rsidR="00D02A0E">
        <w:rPr>
          <w:rFonts w:asciiTheme="majorHAnsi" w:hAnsiTheme="majorHAnsi" w:cstheme="majorHAnsi"/>
          <w:sz w:val="22"/>
          <w:szCs w:val="22"/>
        </w:rPr>
        <w:t>, allowing intercepts</w:t>
      </w:r>
      <w:r w:rsidR="00866F25">
        <w:rPr>
          <w:rFonts w:asciiTheme="majorHAnsi" w:hAnsiTheme="majorHAnsi" w:cstheme="majorHAnsi"/>
          <w:sz w:val="22"/>
          <w:szCs w:val="22"/>
        </w:rPr>
        <w:t>,</w:t>
      </w:r>
      <w:r w:rsidR="00D02A0E">
        <w:rPr>
          <w:rFonts w:asciiTheme="majorHAnsi" w:hAnsiTheme="majorHAnsi" w:cstheme="majorHAnsi"/>
          <w:sz w:val="22"/>
          <w:szCs w:val="22"/>
        </w:rPr>
        <w:t xml:space="preserve"> but not slopes</w:t>
      </w:r>
      <w:r w:rsidR="00866F25">
        <w:rPr>
          <w:rFonts w:asciiTheme="majorHAnsi" w:hAnsiTheme="majorHAnsi" w:cstheme="majorHAnsi"/>
          <w:sz w:val="22"/>
          <w:szCs w:val="22"/>
        </w:rPr>
        <w:t>,</w:t>
      </w:r>
      <w:r w:rsidR="00D02A0E">
        <w:rPr>
          <w:rFonts w:asciiTheme="majorHAnsi" w:hAnsiTheme="majorHAnsi" w:cstheme="majorHAnsi"/>
          <w:sz w:val="22"/>
          <w:szCs w:val="22"/>
        </w:rPr>
        <w:t xml:space="preserve"> to vary</w:t>
      </w:r>
      <w:r>
        <w:rPr>
          <w:rFonts w:asciiTheme="majorHAnsi" w:hAnsiTheme="majorHAnsi" w:cstheme="majorHAnsi"/>
          <w:sz w:val="22"/>
          <w:szCs w:val="22"/>
        </w:rPr>
        <w:t xml:space="preserve">. To prevent overfitting, we constrained models to these two </w:t>
      </w:r>
      <w:r w:rsidRPr="00A006AE">
        <w:rPr>
          <w:rFonts w:asciiTheme="majorHAnsi" w:hAnsiTheme="majorHAnsi" w:cstheme="majorHAnsi"/>
          <w:i/>
          <w:iCs/>
          <w:sz w:val="22"/>
          <w:szCs w:val="22"/>
        </w:rPr>
        <w:t>a priori</w:t>
      </w:r>
      <w:r>
        <w:rPr>
          <w:rFonts w:asciiTheme="majorHAnsi" w:hAnsiTheme="majorHAnsi" w:cstheme="majorHAnsi"/>
          <w:sz w:val="22"/>
          <w:szCs w:val="22"/>
        </w:rPr>
        <w:t xml:space="preserve"> break-points. </w:t>
      </w:r>
      <w:r w:rsidR="00D02A0E">
        <w:rPr>
          <w:rFonts w:asciiTheme="majorHAnsi" w:hAnsiTheme="majorHAnsi" w:cstheme="majorHAnsi"/>
          <w:sz w:val="22"/>
          <w:szCs w:val="22"/>
        </w:rPr>
        <w:t>W</w:t>
      </w:r>
      <w:r>
        <w:rPr>
          <w:rFonts w:asciiTheme="majorHAnsi" w:hAnsiTheme="majorHAnsi" w:cstheme="majorHAnsi"/>
          <w:sz w:val="22"/>
          <w:szCs w:val="22"/>
        </w:rPr>
        <w:t>e selected best fitting models using</w:t>
      </w:r>
      <w:r w:rsidR="008134D7">
        <w:rPr>
          <w:rFonts w:asciiTheme="majorHAnsi" w:hAnsiTheme="majorHAnsi" w:cstheme="majorHAnsi"/>
          <w:sz w:val="22"/>
          <w:szCs w:val="22"/>
        </w:rPr>
        <w:t xml:space="preserve"> </w:t>
      </w:r>
      <w:r w:rsidR="00D02A0E">
        <w:rPr>
          <w:rFonts w:asciiTheme="majorHAnsi" w:hAnsiTheme="majorHAnsi" w:cstheme="majorHAnsi"/>
          <w:sz w:val="22"/>
          <w:szCs w:val="22"/>
        </w:rPr>
        <w:t>L</w:t>
      </w:r>
      <w:r w:rsidR="008134D7">
        <w:rPr>
          <w:rFonts w:asciiTheme="majorHAnsi" w:hAnsiTheme="majorHAnsi" w:cstheme="majorHAnsi"/>
          <w:sz w:val="22"/>
          <w:szCs w:val="22"/>
        </w:rPr>
        <w:t xml:space="preserve">ikelihood </w:t>
      </w:r>
      <w:r w:rsidR="00D02A0E">
        <w:rPr>
          <w:rFonts w:asciiTheme="majorHAnsi" w:hAnsiTheme="majorHAnsi" w:cstheme="majorHAnsi"/>
          <w:sz w:val="22"/>
          <w:szCs w:val="22"/>
        </w:rPr>
        <w:t>R</w:t>
      </w:r>
      <w:r w:rsidR="008134D7">
        <w:rPr>
          <w:rFonts w:asciiTheme="majorHAnsi" w:hAnsiTheme="majorHAnsi" w:cstheme="majorHAnsi"/>
          <w:sz w:val="22"/>
          <w:szCs w:val="22"/>
        </w:rPr>
        <w:t xml:space="preserve">atio </w:t>
      </w:r>
      <w:r w:rsidR="00D02A0E">
        <w:rPr>
          <w:rFonts w:asciiTheme="majorHAnsi" w:hAnsiTheme="majorHAnsi" w:cstheme="majorHAnsi"/>
          <w:sz w:val="22"/>
          <w:szCs w:val="22"/>
        </w:rPr>
        <w:t>T</w:t>
      </w:r>
      <w:r w:rsidR="008134D7">
        <w:rPr>
          <w:rFonts w:asciiTheme="majorHAnsi" w:hAnsiTheme="majorHAnsi" w:cstheme="majorHAnsi"/>
          <w:sz w:val="22"/>
          <w:szCs w:val="22"/>
        </w:rPr>
        <w:t>ests, where significant (</w:t>
      </w:r>
      <w:r w:rsidR="008134D7" w:rsidRPr="00E34248">
        <w:rPr>
          <w:rFonts w:asciiTheme="majorHAnsi" w:hAnsiTheme="majorHAnsi" w:cstheme="majorHAnsi"/>
          <w:i/>
          <w:iCs/>
          <w:sz w:val="22"/>
          <w:szCs w:val="22"/>
        </w:rPr>
        <w:t>p</w:t>
      </w:r>
      <w:r w:rsidR="008134D7">
        <w:rPr>
          <w:rFonts w:asciiTheme="majorHAnsi" w:hAnsiTheme="majorHAnsi" w:cstheme="majorHAnsi"/>
          <w:sz w:val="22"/>
          <w:szCs w:val="22"/>
        </w:rPr>
        <w:t xml:space="preserve"> &lt; 0.05) tests</w:t>
      </w:r>
      <w:r w:rsidR="00B67E5F">
        <w:rPr>
          <w:rFonts w:asciiTheme="majorHAnsi" w:hAnsiTheme="majorHAnsi" w:cstheme="majorHAnsi"/>
          <w:sz w:val="22"/>
          <w:szCs w:val="22"/>
        </w:rPr>
        <w:t xml:space="preserve"> indicated a break-point model was a better fit than the nested linear model</w:t>
      </w:r>
      <w:r>
        <w:rPr>
          <w:rFonts w:asciiTheme="majorHAnsi" w:hAnsiTheme="majorHAnsi" w:cstheme="majorHAnsi"/>
          <w:sz w:val="22"/>
          <w:szCs w:val="22"/>
        </w:rPr>
        <w:t xml:space="preserve">. In all cases where break-point models were selected, we compared spatial variability values before the first </w:t>
      </w:r>
      <w:proofErr w:type="gramStart"/>
      <w:r>
        <w:rPr>
          <w:rFonts w:asciiTheme="majorHAnsi" w:hAnsiTheme="majorHAnsi" w:cstheme="majorHAnsi"/>
          <w:sz w:val="22"/>
          <w:szCs w:val="22"/>
        </w:rPr>
        <w:t>break-point</w:t>
      </w:r>
      <w:proofErr w:type="gramEnd"/>
      <w:r>
        <w:rPr>
          <w:rFonts w:asciiTheme="majorHAnsi" w:hAnsiTheme="majorHAnsi" w:cstheme="majorHAnsi"/>
          <w:sz w:val="22"/>
          <w:szCs w:val="22"/>
        </w:rPr>
        <w:t xml:space="preserve"> (pre-typhoon) and after the second break-point (post-typhoon) by comparing the 95% confidence intervals of the pre- and post-typhoon periods; nonoverlapping confidence intervals suggest a change in spatial variability at the </w:t>
      </w:r>
      <w:r w:rsidRPr="00E96BB3">
        <w:rPr>
          <w:rFonts w:asciiTheme="majorHAnsi" w:hAnsiTheme="majorHAnsi" w:cstheme="majorHAnsi"/>
          <w:i/>
          <w:iCs/>
          <w:sz w:val="22"/>
          <w:szCs w:val="22"/>
        </w:rPr>
        <w:t>p</w:t>
      </w:r>
      <w:r>
        <w:rPr>
          <w:rFonts w:asciiTheme="majorHAnsi" w:hAnsiTheme="majorHAnsi" w:cstheme="majorHAnsi"/>
          <w:sz w:val="22"/>
          <w:szCs w:val="22"/>
        </w:rPr>
        <w:t xml:space="preserve"> &lt; 0.05 confidence level.</w:t>
      </w:r>
    </w:p>
    <w:p w14:paraId="7F5F71E7" w14:textId="5FAF5FED" w:rsidR="00892B2B" w:rsidRDefault="00892B2B" w:rsidP="00926B31">
      <w:pPr>
        <w:spacing w:line="360" w:lineRule="auto"/>
        <w:ind w:firstLine="720"/>
        <w:rPr>
          <w:rFonts w:asciiTheme="majorHAnsi" w:hAnsiTheme="majorHAnsi" w:cstheme="majorHAnsi"/>
          <w:color w:val="FF0000"/>
          <w:sz w:val="22"/>
          <w:szCs w:val="22"/>
        </w:rPr>
      </w:pPr>
    </w:p>
    <w:p w14:paraId="7C962D36" w14:textId="453A2174" w:rsidR="00422AA1" w:rsidRPr="00BA347A" w:rsidRDefault="00422AA1" w:rsidP="00043C8F">
      <w:pPr>
        <w:spacing w:line="360" w:lineRule="auto"/>
        <w:rPr>
          <w:rFonts w:asciiTheme="majorHAnsi" w:hAnsiTheme="majorHAnsi" w:cstheme="majorHAnsi"/>
        </w:rPr>
      </w:pPr>
      <w:r w:rsidRPr="00BA347A">
        <w:rPr>
          <w:rFonts w:asciiTheme="majorHAnsi" w:hAnsiTheme="majorHAnsi" w:cstheme="majorHAnsi"/>
          <w:i/>
          <w:iCs/>
        </w:rPr>
        <w:t>Analyses on automated species detections</w:t>
      </w:r>
    </w:p>
    <w:p w14:paraId="0BE9B0C6" w14:textId="3534721B" w:rsidR="005D090F" w:rsidRPr="00C508B3" w:rsidRDefault="0034651E" w:rsidP="00F62429">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Given the lower temporal resolution of daily summed time series of bird species detections (one value per day rather than 48), we did not estimate resistance or recovery time for bird species detections. </w:t>
      </w:r>
      <w:r>
        <w:rPr>
          <w:rFonts w:asciiTheme="majorHAnsi" w:hAnsiTheme="majorHAnsi" w:cstheme="majorHAnsi"/>
          <w:sz w:val="22"/>
          <w:szCs w:val="22"/>
        </w:rPr>
        <w:t>Rather, we focused our analyses on</w:t>
      </w:r>
      <w:r w:rsidRPr="00C508B3">
        <w:rPr>
          <w:rFonts w:asciiTheme="majorHAnsi" w:hAnsiTheme="majorHAnsi" w:cstheme="majorHAnsi"/>
          <w:sz w:val="22"/>
          <w:szCs w:val="22"/>
        </w:rPr>
        <w:t xml:space="preserve"> the temporal variability of bird detections for each species across the 30-day pre- and post-typhoon periods </w:t>
      </w:r>
      <w:r>
        <w:rPr>
          <w:rFonts w:asciiTheme="majorHAnsi" w:hAnsiTheme="majorHAnsi" w:cstheme="majorHAnsi"/>
          <w:sz w:val="22"/>
          <w:szCs w:val="22"/>
        </w:rPr>
        <w:t>and</w:t>
      </w:r>
      <w:r w:rsidRPr="00C508B3">
        <w:rPr>
          <w:rFonts w:asciiTheme="majorHAnsi" w:hAnsiTheme="majorHAnsi" w:cstheme="majorHAnsi"/>
          <w:sz w:val="22"/>
          <w:szCs w:val="22"/>
        </w:rPr>
        <w:t xml:space="preserve"> the spatial variability of detections per day across all sites, and across sites falling into each land use category (forested versus developed). Note that the forest specialist </w:t>
      </w:r>
      <w:r w:rsidRPr="00C508B3">
        <w:rPr>
          <w:rFonts w:asciiTheme="majorHAnsi" w:hAnsiTheme="majorHAnsi" w:cstheme="majorHAnsi"/>
          <w:i/>
          <w:iCs/>
          <w:sz w:val="22"/>
          <w:szCs w:val="22"/>
        </w:rPr>
        <w:t>Otus elegans</w:t>
      </w:r>
      <w:r w:rsidRPr="00C508B3">
        <w:rPr>
          <w:rFonts w:asciiTheme="majorHAnsi" w:hAnsiTheme="majorHAnsi" w:cstheme="majorHAnsi"/>
          <w:sz w:val="22"/>
          <w:szCs w:val="22"/>
        </w:rPr>
        <w:t xml:space="preserve"> was not detected in any developed sites </w:t>
      </w:r>
      <w:r w:rsidR="00F62429" w:rsidRPr="00C508B3">
        <w:rPr>
          <w:rFonts w:asciiTheme="majorHAnsi" w:hAnsiTheme="majorHAnsi" w:cstheme="majorHAnsi"/>
          <w:sz w:val="22"/>
          <w:szCs w:val="22"/>
        </w:rPr>
        <w:t>(</w:t>
      </w:r>
      <w:r w:rsidR="00F62429" w:rsidRPr="00C508B3">
        <w:rPr>
          <w:rFonts w:asciiTheme="majorHAnsi" w:hAnsiTheme="majorHAnsi" w:cstheme="majorHAnsi"/>
          <w:sz w:val="22"/>
          <w:szCs w:val="22"/>
          <w:highlight w:val="yellow"/>
        </w:rPr>
        <w:t>Table S</w:t>
      </w:r>
      <w:r w:rsidR="005B35C7">
        <w:rPr>
          <w:rFonts w:asciiTheme="majorHAnsi" w:hAnsiTheme="majorHAnsi" w:cstheme="majorHAnsi"/>
          <w:sz w:val="22"/>
          <w:szCs w:val="22"/>
          <w:highlight w:val="yellow"/>
        </w:rPr>
        <w:t>1</w:t>
      </w:r>
      <w:r w:rsidR="00F62429" w:rsidRPr="00C508B3">
        <w:rPr>
          <w:rFonts w:asciiTheme="majorHAnsi" w:hAnsiTheme="majorHAnsi" w:cstheme="majorHAnsi"/>
          <w:sz w:val="22"/>
          <w:szCs w:val="22"/>
        </w:rPr>
        <w:t xml:space="preserve">), so there is no data subset to compare between land cover types for this species. </w:t>
      </w:r>
      <w:r w:rsidR="00A13510" w:rsidRPr="00C508B3">
        <w:rPr>
          <w:rFonts w:asciiTheme="majorHAnsi" w:hAnsiTheme="majorHAnsi" w:cstheme="majorHAnsi"/>
          <w:sz w:val="22"/>
          <w:szCs w:val="22"/>
        </w:rPr>
        <w:t xml:space="preserve">As automated species detections produced count data, we did not normalise </w:t>
      </w:r>
      <w:r w:rsidR="00C508B3">
        <w:rPr>
          <w:rFonts w:asciiTheme="majorHAnsi" w:hAnsiTheme="majorHAnsi" w:cstheme="majorHAnsi"/>
          <w:sz w:val="22"/>
          <w:szCs w:val="22"/>
        </w:rPr>
        <w:t xml:space="preserve">raw </w:t>
      </w:r>
      <w:r w:rsidR="00A13510" w:rsidRPr="00C508B3">
        <w:rPr>
          <w:rFonts w:asciiTheme="majorHAnsi" w:hAnsiTheme="majorHAnsi" w:cstheme="majorHAnsi"/>
          <w:sz w:val="22"/>
          <w:szCs w:val="22"/>
        </w:rPr>
        <w:t xml:space="preserve">values </w:t>
      </w:r>
      <w:r w:rsidR="00C508B3">
        <w:rPr>
          <w:rFonts w:asciiTheme="majorHAnsi" w:hAnsiTheme="majorHAnsi" w:cstheme="majorHAnsi"/>
          <w:sz w:val="22"/>
          <w:szCs w:val="22"/>
        </w:rPr>
        <w:t>of bird species detections</w:t>
      </w:r>
      <w:r w:rsidR="00A13510" w:rsidRPr="00C508B3">
        <w:rPr>
          <w:rFonts w:asciiTheme="majorHAnsi" w:hAnsiTheme="majorHAnsi" w:cstheme="majorHAnsi"/>
          <w:sz w:val="22"/>
          <w:szCs w:val="22"/>
        </w:rPr>
        <w:t xml:space="preserve">. </w:t>
      </w:r>
    </w:p>
    <w:p w14:paraId="4FC11CBC" w14:textId="539864FC" w:rsidR="00926B31" w:rsidRPr="00213271" w:rsidRDefault="00926B31" w:rsidP="00926B31">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As for acoustic indices, we tested for interactive effects of land use and typhoon effects on the mean number of daily detections (mean state) and the temporal variability of daily detections. </w:t>
      </w:r>
      <w:r w:rsidR="004E1143">
        <w:rPr>
          <w:rFonts w:asciiTheme="majorHAnsi" w:hAnsiTheme="majorHAnsi" w:cstheme="majorHAnsi"/>
          <w:sz w:val="22"/>
          <w:szCs w:val="22"/>
        </w:rPr>
        <w:t xml:space="preserve">Moreover, we compared species effects by fitting a three-way interaction between species identity, land use, and typhoon period (two levels: before versus after the typhoons). </w:t>
      </w:r>
      <w:r w:rsidRPr="00C508B3">
        <w:rPr>
          <w:rFonts w:asciiTheme="majorHAnsi" w:hAnsiTheme="majorHAnsi" w:cstheme="majorHAnsi"/>
          <w:sz w:val="22"/>
          <w:szCs w:val="22"/>
        </w:rPr>
        <w:t xml:space="preserve">We specified </w:t>
      </w:r>
      <w:r w:rsidRPr="00C508B3">
        <w:rPr>
          <w:rFonts w:asciiTheme="majorHAnsi" w:hAnsiTheme="majorHAnsi" w:cstheme="majorHAnsi"/>
          <w:i/>
          <w:iCs/>
          <w:sz w:val="22"/>
          <w:szCs w:val="22"/>
        </w:rPr>
        <w:t>brms</w:t>
      </w:r>
      <w:r w:rsidRPr="00C508B3">
        <w:rPr>
          <w:rFonts w:asciiTheme="majorHAnsi" w:hAnsiTheme="majorHAnsi" w:cstheme="majorHAnsi"/>
          <w:sz w:val="22"/>
          <w:szCs w:val="22"/>
        </w:rPr>
        <w:t xml:space="preserve"> models as </w:t>
      </w:r>
      <w:r w:rsidR="0034651E">
        <w:rPr>
          <w:rFonts w:asciiTheme="majorHAnsi" w:hAnsiTheme="majorHAnsi" w:cstheme="majorHAnsi"/>
          <w:sz w:val="22"/>
          <w:szCs w:val="22"/>
        </w:rPr>
        <w:t>described previously</w:t>
      </w:r>
      <w:r w:rsidRPr="00C508B3">
        <w:rPr>
          <w:rFonts w:asciiTheme="majorHAnsi" w:hAnsiTheme="majorHAnsi" w:cstheme="majorHAnsi"/>
          <w:sz w:val="22"/>
          <w:szCs w:val="22"/>
        </w:rPr>
        <w:t>, but with lognormal error distributions</w:t>
      </w:r>
      <w:r>
        <w:rPr>
          <w:rFonts w:asciiTheme="majorHAnsi" w:hAnsiTheme="majorHAnsi" w:cstheme="majorHAnsi"/>
          <w:sz w:val="22"/>
          <w:szCs w:val="22"/>
        </w:rPr>
        <w:t>,</w:t>
      </w:r>
      <w:r w:rsidRPr="00C508B3">
        <w:rPr>
          <w:rFonts w:asciiTheme="majorHAnsi" w:hAnsiTheme="majorHAnsi" w:cstheme="majorHAnsi"/>
          <w:sz w:val="22"/>
          <w:szCs w:val="22"/>
        </w:rPr>
        <w:t xml:space="preserve"> </w:t>
      </w:r>
      <w:r>
        <w:rPr>
          <w:rFonts w:asciiTheme="majorHAnsi" w:hAnsiTheme="majorHAnsi" w:cstheme="majorHAnsi"/>
          <w:sz w:val="22"/>
          <w:szCs w:val="22"/>
        </w:rPr>
        <w:t>which</w:t>
      </w:r>
      <w:r w:rsidRPr="00C508B3">
        <w:rPr>
          <w:rFonts w:asciiTheme="majorHAnsi" w:hAnsiTheme="majorHAnsi" w:cstheme="majorHAnsi"/>
          <w:sz w:val="22"/>
          <w:szCs w:val="22"/>
        </w:rPr>
        <w:t xml:space="preserve"> outperformed other error structures based on LOOIC. </w:t>
      </w:r>
      <w:r w:rsidR="004E1143">
        <w:rPr>
          <w:rFonts w:asciiTheme="majorHAnsi" w:hAnsiTheme="majorHAnsi" w:cstheme="majorHAnsi"/>
          <w:sz w:val="22"/>
          <w:szCs w:val="22"/>
        </w:rPr>
        <w:t xml:space="preserve">To aid convergence, </w:t>
      </w:r>
      <w:r>
        <w:rPr>
          <w:rFonts w:asciiTheme="majorHAnsi" w:hAnsiTheme="majorHAnsi" w:cstheme="majorHAnsi"/>
          <w:sz w:val="22"/>
          <w:szCs w:val="22"/>
        </w:rPr>
        <w:t xml:space="preserve">we additionally </w:t>
      </w:r>
      <w:commentRangeStart w:id="11"/>
      <w:commentRangeStart w:id="12"/>
      <w:r>
        <w:rPr>
          <w:rFonts w:asciiTheme="majorHAnsi" w:hAnsiTheme="majorHAnsi" w:cstheme="majorHAnsi"/>
          <w:sz w:val="22"/>
          <w:szCs w:val="22"/>
        </w:rPr>
        <w:t xml:space="preserve">set weakly informative priors of </w:t>
      </w:r>
      <w:proofErr w:type="gramStart"/>
      <w:r w:rsidRPr="00293408">
        <w:rPr>
          <w:rFonts w:asciiTheme="majorHAnsi" w:hAnsiTheme="majorHAnsi" w:cstheme="majorHAnsi"/>
          <w:i/>
          <w:iCs/>
          <w:sz w:val="22"/>
          <w:szCs w:val="22"/>
        </w:rPr>
        <w:t>N</w:t>
      </w:r>
      <w:r>
        <w:rPr>
          <w:rFonts w:asciiTheme="majorHAnsi" w:hAnsiTheme="majorHAnsi" w:cstheme="majorHAnsi"/>
          <w:sz w:val="22"/>
          <w:szCs w:val="22"/>
        </w:rPr>
        <w:t>(</w:t>
      </w:r>
      <w:proofErr w:type="gramEnd"/>
      <w:r>
        <w:rPr>
          <w:rFonts w:asciiTheme="majorHAnsi" w:hAnsiTheme="majorHAnsi" w:cstheme="majorHAnsi"/>
          <w:sz w:val="22"/>
          <w:szCs w:val="22"/>
        </w:rPr>
        <w:t>0,2) for all predictor variables</w:t>
      </w:r>
      <w:commentRangeEnd w:id="11"/>
      <w:r w:rsidR="0034651E">
        <w:rPr>
          <w:rStyle w:val="CommentReference"/>
        </w:rPr>
        <w:commentReference w:id="11"/>
      </w:r>
      <w:commentRangeEnd w:id="12"/>
      <w:r w:rsidR="00CC7FB8">
        <w:rPr>
          <w:rStyle w:val="CommentReference"/>
        </w:rPr>
        <w:commentReference w:id="12"/>
      </w:r>
      <w:r w:rsidR="004E1143">
        <w:rPr>
          <w:rFonts w:asciiTheme="majorHAnsi" w:hAnsiTheme="majorHAnsi" w:cstheme="majorHAnsi"/>
          <w:sz w:val="22"/>
          <w:szCs w:val="22"/>
        </w:rPr>
        <w:t xml:space="preserve"> in both models, but otherwise opted to use uninformative priors</w:t>
      </w:r>
      <w:r w:rsidRPr="00213271">
        <w:rPr>
          <w:rFonts w:asciiTheme="majorHAnsi" w:hAnsiTheme="majorHAnsi" w:cstheme="majorHAnsi"/>
          <w:sz w:val="22"/>
          <w:szCs w:val="22"/>
        </w:rPr>
        <w:t xml:space="preserve">. For spatial variability, we fit break-point models of a three-way interaction between species identity, land use, and typhoon effects, with two fixed break points delineating the typhoon period. We evaluated the suitability of fitting break-point models by comparing break-point models with linear models via </w:t>
      </w:r>
      <w:r w:rsidR="00D02A0E">
        <w:rPr>
          <w:rFonts w:asciiTheme="majorHAnsi" w:hAnsiTheme="majorHAnsi" w:cstheme="majorHAnsi"/>
          <w:sz w:val="22"/>
          <w:szCs w:val="22"/>
        </w:rPr>
        <w:t xml:space="preserve">Likelihood Ratio </w:t>
      </w:r>
      <w:r w:rsidR="003D5020">
        <w:rPr>
          <w:rFonts w:asciiTheme="majorHAnsi" w:hAnsiTheme="majorHAnsi" w:cstheme="majorHAnsi"/>
          <w:sz w:val="22"/>
          <w:szCs w:val="22"/>
        </w:rPr>
        <w:t>T</w:t>
      </w:r>
      <w:r w:rsidR="00D02A0E">
        <w:rPr>
          <w:rFonts w:asciiTheme="majorHAnsi" w:hAnsiTheme="majorHAnsi" w:cstheme="majorHAnsi"/>
          <w:sz w:val="22"/>
          <w:szCs w:val="22"/>
        </w:rPr>
        <w:t>ests</w:t>
      </w:r>
      <w:r w:rsidRPr="00213271">
        <w:rPr>
          <w:rFonts w:asciiTheme="majorHAnsi" w:hAnsiTheme="majorHAnsi" w:cstheme="majorHAnsi"/>
          <w:sz w:val="22"/>
          <w:szCs w:val="22"/>
        </w:rPr>
        <w:t xml:space="preserve">. </w:t>
      </w:r>
      <w:r>
        <w:rPr>
          <w:rFonts w:asciiTheme="majorHAnsi" w:hAnsiTheme="majorHAnsi" w:cstheme="majorHAnsi"/>
          <w:sz w:val="22"/>
          <w:szCs w:val="22"/>
        </w:rPr>
        <w:t xml:space="preserve">Pairwise contrasts were made using 95% confidence intervals of the pre- and post-typhoon break points for each species and land use data subset. </w:t>
      </w:r>
    </w:p>
    <w:p w14:paraId="5F044592" w14:textId="77777777" w:rsidR="00213271" w:rsidRDefault="00213271" w:rsidP="00AB5E85">
      <w:pPr>
        <w:spacing w:line="360" w:lineRule="auto"/>
        <w:ind w:firstLine="720"/>
        <w:rPr>
          <w:rFonts w:asciiTheme="majorHAnsi" w:hAnsiTheme="majorHAnsi" w:cstheme="majorHAnsi"/>
          <w:color w:val="FF0000"/>
          <w:sz w:val="22"/>
          <w:szCs w:val="22"/>
        </w:rPr>
      </w:pPr>
    </w:p>
    <w:p w14:paraId="394ACAE4" w14:textId="281A0154" w:rsidR="00D6344D" w:rsidRPr="00BA347A" w:rsidRDefault="00625E24" w:rsidP="00F10BE4">
      <w:pPr>
        <w:spacing w:line="360" w:lineRule="auto"/>
        <w:rPr>
          <w:rFonts w:asciiTheme="majorHAnsi" w:hAnsiTheme="majorHAnsi" w:cstheme="majorHAnsi"/>
          <w:b/>
          <w:bCs/>
        </w:rPr>
      </w:pPr>
      <w:r w:rsidRPr="00BA347A">
        <w:rPr>
          <w:rFonts w:asciiTheme="majorHAnsi" w:hAnsiTheme="majorHAnsi" w:cstheme="majorHAnsi"/>
          <w:b/>
          <w:bCs/>
        </w:rPr>
        <w:t>Results</w:t>
      </w:r>
    </w:p>
    <w:p w14:paraId="6BF46217" w14:textId="0C728A35" w:rsidR="00BD6339" w:rsidRPr="00B706B6" w:rsidRDefault="00BD6339" w:rsidP="00C22F79">
      <w:pPr>
        <w:spacing w:line="360" w:lineRule="auto"/>
        <w:rPr>
          <w:rFonts w:asciiTheme="majorHAnsi" w:hAnsiTheme="majorHAnsi" w:cstheme="majorHAnsi"/>
          <w:i/>
          <w:iCs/>
        </w:rPr>
      </w:pPr>
      <w:r w:rsidRPr="00B706B6">
        <w:rPr>
          <w:rFonts w:asciiTheme="majorHAnsi" w:hAnsiTheme="majorHAnsi" w:cstheme="majorHAnsi"/>
          <w:i/>
          <w:iCs/>
        </w:rPr>
        <w:lastRenderedPageBreak/>
        <w:t>Acoustic index results</w:t>
      </w:r>
    </w:p>
    <w:p w14:paraId="09990991" w14:textId="77777777" w:rsidR="0034651E" w:rsidRPr="00835B84" w:rsidRDefault="0034651E" w:rsidP="0034651E">
      <w:pPr>
        <w:spacing w:line="360" w:lineRule="auto"/>
        <w:ind w:firstLine="720"/>
        <w:rPr>
          <w:rFonts w:asciiTheme="majorHAnsi" w:hAnsiTheme="majorHAnsi" w:cstheme="majorHAnsi"/>
          <w:sz w:val="22"/>
          <w:szCs w:val="22"/>
        </w:rPr>
      </w:pPr>
      <w:r>
        <w:rPr>
          <w:rFonts w:asciiTheme="majorHAnsi" w:hAnsiTheme="majorHAnsi" w:cstheme="majorHAnsi"/>
          <w:sz w:val="22"/>
          <w:szCs w:val="22"/>
        </w:rPr>
        <w:t>We found that NDSI was lower after the typhoons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a</w:t>
      </w:r>
      <w:r>
        <w:rPr>
          <w:rFonts w:asciiTheme="majorHAnsi" w:hAnsiTheme="majorHAnsi" w:cstheme="majorHAnsi"/>
          <w:sz w:val="22"/>
          <w:szCs w:val="22"/>
        </w:rPr>
        <w:t>). This pattern seemed not to be driven by an underlying change in the biophony component of NDSI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b</w:t>
      </w:r>
      <w:r>
        <w:rPr>
          <w:rFonts w:asciiTheme="majorHAnsi" w:hAnsiTheme="majorHAnsi" w:cstheme="majorHAnsi"/>
          <w:sz w:val="22"/>
          <w:szCs w:val="22"/>
        </w:rPr>
        <w:t>), but rather by an increase in anthropophony following the typhoons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c</w:t>
      </w:r>
      <w:r>
        <w:rPr>
          <w:rFonts w:asciiTheme="majorHAnsi" w:hAnsiTheme="majorHAnsi" w:cstheme="majorHAnsi"/>
          <w:sz w:val="22"/>
          <w:szCs w:val="22"/>
        </w:rPr>
        <w:t xml:space="preserve">). As with land use, there was no typhoon effect on temporal variability, resistance, or resilience, for NDSI, </w:t>
      </w:r>
      <w:proofErr w:type="spellStart"/>
      <w:r>
        <w:rPr>
          <w:rFonts w:asciiTheme="majorHAnsi" w:hAnsiTheme="majorHAnsi" w:cstheme="majorHAnsi"/>
          <w:sz w:val="22"/>
          <w:szCs w:val="22"/>
        </w:rPr>
        <w:t>NDSI</w:t>
      </w:r>
      <w:r w:rsidRPr="0021296A">
        <w:rPr>
          <w:rFonts w:asciiTheme="majorHAnsi" w:hAnsiTheme="majorHAnsi" w:cstheme="majorHAnsi"/>
          <w:sz w:val="22"/>
          <w:szCs w:val="22"/>
          <w:vertAlign w:val="subscript"/>
        </w:rPr>
        <w:t>Bio</w:t>
      </w:r>
      <w:proofErr w:type="spellEnd"/>
      <w:r>
        <w:rPr>
          <w:rFonts w:asciiTheme="majorHAnsi" w:hAnsiTheme="majorHAnsi" w:cstheme="majorHAnsi"/>
          <w:sz w:val="22"/>
          <w:szCs w:val="22"/>
        </w:rPr>
        <w:t>, or NDSI</w:t>
      </w:r>
      <w:r w:rsidRPr="0021296A">
        <w:rPr>
          <w:rFonts w:asciiTheme="majorHAnsi" w:hAnsiTheme="majorHAnsi" w:cstheme="majorHAnsi"/>
          <w:sz w:val="22"/>
          <w:szCs w:val="22"/>
          <w:vertAlign w:val="subscript"/>
        </w:rPr>
        <w:t>Anthro</w:t>
      </w:r>
      <w:r>
        <w:rPr>
          <w:rFonts w:asciiTheme="majorHAnsi" w:hAnsiTheme="majorHAnsi" w:cstheme="majorHAnsi"/>
          <w:sz w:val="22"/>
          <w:szCs w:val="22"/>
        </w:rPr>
        <w:t xml:space="preserve"> (</w:t>
      </w:r>
      <w:r w:rsidRPr="0021296A">
        <w:rPr>
          <w:rFonts w:asciiTheme="majorHAnsi" w:hAnsiTheme="majorHAnsi" w:cstheme="majorHAnsi"/>
          <w:sz w:val="22"/>
          <w:szCs w:val="22"/>
          <w:highlight w:val="yellow"/>
        </w:rPr>
        <w:t>Table S</w:t>
      </w:r>
      <w:r>
        <w:rPr>
          <w:rFonts w:asciiTheme="majorHAnsi" w:hAnsiTheme="majorHAnsi" w:cstheme="majorHAnsi"/>
          <w:sz w:val="22"/>
          <w:szCs w:val="22"/>
          <w:highlight w:val="yellow"/>
        </w:rPr>
        <w:t>3</w:t>
      </w:r>
      <w:r>
        <w:rPr>
          <w:rFonts w:asciiTheme="majorHAnsi" w:hAnsiTheme="majorHAnsi" w:cstheme="majorHAnsi"/>
          <w:sz w:val="22"/>
          <w:szCs w:val="22"/>
        </w:rPr>
        <w:t>).</w:t>
      </w:r>
      <w:r w:rsidRPr="00E47947">
        <w:rPr>
          <w:rFonts w:asciiTheme="majorHAnsi" w:hAnsiTheme="majorHAnsi" w:cstheme="majorHAnsi"/>
          <w:sz w:val="22"/>
          <w:szCs w:val="22"/>
        </w:rPr>
        <w:t xml:space="preserve"> </w:t>
      </w:r>
      <w:r w:rsidRPr="00835B84">
        <w:rPr>
          <w:rFonts w:asciiTheme="majorHAnsi" w:hAnsiTheme="majorHAnsi" w:cstheme="majorHAnsi"/>
          <w:sz w:val="22"/>
          <w:szCs w:val="22"/>
        </w:rPr>
        <w:t>We found no single or interactive effect of land use on the mean state, temporal variability, resistance, or recovery of acoustic indices, though typhoons were related to differences in acoustic index values</w:t>
      </w:r>
      <w:r>
        <w:rPr>
          <w:rFonts w:asciiTheme="majorHAnsi" w:hAnsiTheme="majorHAnsi" w:cstheme="majorHAnsi"/>
          <w:sz w:val="22"/>
          <w:szCs w:val="22"/>
        </w:rPr>
        <w:t xml:space="preserve"> in some cases (</w:t>
      </w:r>
      <w:r w:rsidRPr="00994F32">
        <w:rPr>
          <w:rFonts w:asciiTheme="majorHAnsi" w:hAnsiTheme="majorHAnsi" w:cstheme="majorHAnsi"/>
          <w:sz w:val="22"/>
          <w:szCs w:val="22"/>
          <w:highlight w:val="yellow"/>
        </w:rPr>
        <w:t>Table S</w:t>
      </w:r>
      <w:r>
        <w:rPr>
          <w:rFonts w:asciiTheme="majorHAnsi" w:hAnsiTheme="majorHAnsi" w:cstheme="majorHAnsi"/>
          <w:sz w:val="22"/>
          <w:szCs w:val="22"/>
          <w:highlight w:val="yellow"/>
        </w:rPr>
        <w:t>3</w:t>
      </w:r>
      <w:r>
        <w:rPr>
          <w:rFonts w:asciiTheme="majorHAnsi" w:hAnsiTheme="majorHAnsi" w:cstheme="majorHAnsi"/>
          <w:sz w:val="22"/>
          <w:szCs w:val="22"/>
        </w:rPr>
        <w:t>)</w:t>
      </w:r>
      <w:r w:rsidRPr="00835B84">
        <w:rPr>
          <w:rFonts w:asciiTheme="majorHAnsi" w:hAnsiTheme="majorHAnsi" w:cstheme="majorHAnsi"/>
          <w:sz w:val="22"/>
          <w:szCs w:val="22"/>
        </w:rPr>
        <w:t>.</w:t>
      </w:r>
    </w:p>
    <w:p w14:paraId="36EAE938" w14:textId="77777777" w:rsidR="00BA347A" w:rsidRPr="007B5838" w:rsidRDefault="00BA347A" w:rsidP="0021296A">
      <w:pPr>
        <w:spacing w:line="360" w:lineRule="auto"/>
        <w:rPr>
          <w:rFonts w:asciiTheme="majorHAnsi" w:hAnsiTheme="majorHAnsi" w:cstheme="majorHAnsi"/>
          <w:color w:val="FF0000"/>
        </w:rPr>
      </w:pPr>
    </w:p>
    <w:p w14:paraId="24F0B5C2" w14:textId="0F9AE115" w:rsidR="00A3154E" w:rsidRPr="007B5838" w:rsidRDefault="00F01533" w:rsidP="00BA347A">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8BB7852" wp14:editId="1B6EA898">
            <wp:extent cx="5727700" cy="3261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36534" cy="3267026"/>
                    </a:xfrm>
                    <a:prstGeom prst="rect">
                      <a:avLst/>
                    </a:prstGeom>
                  </pic:spPr>
                </pic:pic>
              </a:graphicData>
            </a:graphic>
          </wp:inline>
        </w:drawing>
      </w:r>
    </w:p>
    <w:p w14:paraId="77832769" w14:textId="7F2FA6EF" w:rsidR="00A5232C" w:rsidRDefault="00BA347A" w:rsidP="00BA347A">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sidR="00983271" w:rsidRPr="00F230FA">
        <w:rPr>
          <w:rFonts w:asciiTheme="majorHAnsi" w:hAnsiTheme="majorHAnsi" w:cstheme="majorHAnsi"/>
          <w:b/>
          <w:bCs/>
          <w:sz w:val="20"/>
          <w:szCs w:val="20"/>
          <w:highlight w:val="yellow"/>
        </w:rPr>
        <w:t>2</w:t>
      </w:r>
      <w:r w:rsidRPr="00F230FA">
        <w:rPr>
          <w:rFonts w:asciiTheme="majorHAnsi" w:hAnsiTheme="majorHAnsi" w:cstheme="majorHAnsi"/>
          <w:sz w:val="20"/>
          <w:szCs w:val="20"/>
        </w:rPr>
        <w:t xml:space="preserve">. </w:t>
      </w:r>
      <w:r w:rsidR="002A02B6" w:rsidRPr="00F171F8">
        <w:rPr>
          <w:rFonts w:asciiTheme="majorHAnsi" w:hAnsiTheme="majorHAnsi" w:cstheme="majorHAnsi"/>
          <w:b/>
          <w:bCs/>
          <w:sz w:val="20"/>
          <w:szCs w:val="20"/>
        </w:rPr>
        <w:t>Comparison of acoustic index mean state values before and after the typhoons.</w:t>
      </w:r>
      <w:r w:rsidR="002A02B6">
        <w:rPr>
          <w:rFonts w:asciiTheme="majorHAnsi" w:hAnsiTheme="majorHAnsi" w:cstheme="majorHAnsi"/>
          <w:sz w:val="20"/>
          <w:szCs w:val="20"/>
        </w:rPr>
        <w:t xml:space="preserve"> </w:t>
      </w:r>
      <w:r w:rsidR="00A5232C">
        <w:rPr>
          <w:rFonts w:asciiTheme="majorHAnsi" w:hAnsiTheme="majorHAnsi" w:cstheme="majorHAnsi"/>
          <w:sz w:val="20"/>
          <w:szCs w:val="20"/>
        </w:rPr>
        <w:t xml:space="preserve">Posterior distributions represent 90,000 </w:t>
      </w:r>
      <w:r w:rsidR="00E32623">
        <w:rPr>
          <w:rFonts w:asciiTheme="majorHAnsi" w:hAnsiTheme="majorHAnsi" w:cstheme="majorHAnsi"/>
          <w:sz w:val="20"/>
          <w:szCs w:val="20"/>
        </w:rPr>
        <w:t xml:space="preserve">post-convergence MCMC </w:t>
      </w:r>
      <w:r w:rsidR="00A5232C">
        <w:rPr>
          <w:rFonts w:asciiTheme="majorHAnsi" w:hAnsiTheme="majorHAnsi" w:cstheme="majorHAnsi"/>
          <w:sz w:val="20"/>
          <w:szCs w:val="20"/>
        </w:rPr>
        <w:t>draws of the change from pre- to post-typhoon periods, where values below zero (grey) indicate a post-typhoon decline, and values above zero (blue) a post-typhoon increase in mean state value.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39398F">
        <w:rPr>
          <w:rFonts w:asciiTheme="majorHAnsi" w:hAnsiTheme="majorHAnsi" w:cstheme="majorHAnsi"/>
          <w:sz w:val="20"/>
          <w:szCs w:val="20"/>
        </w:rPr>
        <w:t xml:space="preserve"> Panels represent changes in mean state values for three acoustic indices: the Normalised Difference Soundscape Index [NDSI] (a), biophony [</w:t>
      </w:r>
      <w:proofErr w:type="spellStart"/>
      <w:r w:rsidR="0039398F">
        <w:rPr>
          <w:rFonts w:asciiTheme="majorHAnsi" w:hAnsiTheme="majorHAnsi" w:cstheme="majorHAnsi"/>
          <w:sz w:val="20"/>
          <w:szCs w:val="20"/>
        </w:rPr>
        <w:t>NDSI</w:t>
      </w:r>
      <w:r w:rsidR="0039398F" w:rsidRPr="0039398F">
        <w:rPr>
          <w:rFonts w:asciiTheme="majorHAnsi" w:hAnsiTheme="majorHAnsi" w:cstheme="majorHAnsi"/>
          <w:sz w:val="20"/>
          <w:szCs w:val="20"/>
          <w:vertAlign w:val="subscript"/>
        </w:rPr>
        <w:t>Bio</w:t>
      </w:r>
      <w:proofErr w:type="spellEnd"/>
      <w:r w:rsidR="0039398F">
        <w:rPr>
          <w:rFonts w:asciiTheme="majorHAnsi" w:hAnsiTheme="majorHAnsi" w:cstheme="majorHAnsi"/>
          <w:sz w:val="20"/>
          <w:szCs w:val="20"/>
        </w:rPr>
        <w:t>] (b), and anthropophony [NDSI</w:t>
      </w:r>
      <w:r w:rsidR="0039398F" w:rsidRPr="0039398F">
        <w:rPr>
          <w:rFonts w:asciiTheme="majorHAnsi" w:hAnsiTheme="majorHAnsi" w:cstheme="majorHAnsi"/>
          <w:sz w:val="20"/>
          <w:szCs w:val="20"/>
          <w:vertAlign w:val="subscript"/>
        </w:rPr>
        <w:t>Anthro</w:t>
      </w:r>
      <w:r w:rsidR="0039398F">
        <w:rPr>
          <w:rFonts w:asciiTheme="majorHAnsi" w:hAnsiTheme="majorHAnsi" w:cstheme="majorHAnsi"/>
          <w:sz w:val="20"/>
          <w:szCs w:val="20"/>
        </w:rPr>
        <w:t>] (c).</w:t>
      </w:r>
    </w:p>
    <w:p w14:paraId="7F54ABBF" w14:textId="5E54DE96" w:rsidR="00353644" w:rsidRDefault="00353644" w:rsidP="00F10BE4">
      <w:pPr>
        <w:spacing w:line="360" w:lineRule="auto"/>
        <w:rPr>
          <w:rFonts w:asciiTheme="majorHAnsi" w:hAnsiTheme="majorHAnsi" w:cstheme="majorHAnsi"/>
        </w:rPr>
      </w:pPr>
    </w:p>
    <w:p w14:paraId="0DDE2148" w14:textId="77777777" w:rsidR="0034651E" w:rsidRDefault="0034651E" w:rsidP="0034651E">
      <w:pPr>
        <w:spacing w:line="360" w:lineRule="auto"/>
        <w:rPr>
          <w:rFonts w:asciiTheme="majorHAnsi" w:hAnsiTheme="majorHAnsi" w:cstheme="majorHAnsi"/>
        </w:rPr>
      </w:pPr>
      <w:r>
        <w:rPr>
          <w:rFonts w:asciiTheme="majorHAnsi" w:hAnsiTheme="majorHAnsi" w:cstheme="majorHAnsi"/>
        </w:rPr>
        <w:tab/>
        <w:t xml:space="preserve">When modelling the effects of typhoons and land use on spatial variability of acoustic indices through time, break-point models outperformed linear models in all cases (Likelihood Ratio Tests: </w:t>
      </w:r>
      <w:r w:rsidRPr="00E245FD">
        <w:rPr>
          <w:rFonts w:asciiTheme="majorHAnsi" w:hAnsiTheme="majorHAnsi" w:cstheme="majorHAnsi"/>
          <w:i/>
          <w:iCs/>
        </w:rPr>
        <w:t>p</w:t>
      </w:r>
      <w:r>
        <w:rPr>
          <w:rFonts w:asciiTheme="majorHAnsi" w:hAnsiTheme="majorHAnsi" w:cstheme="majorHAnsi"/>
        </w:rPr>
        <w:t xml:space="preserve"> &lt; 0.05). Following the typhoons, the spatial variability of NDSI increased (</w:t>
      </w:r>
      <w:r w:rsidRPr="00A5384E">
        <w:rPr>
          <w:rFonts w:asciiTheme="majorHAnsi" w:hAnsiTheme="majorHAnsi" w:cstheme="majorHAnsi"/>
          <w:highlight w:val="yellow"/>
        </w:rPr>
        <w:t xml:space="preserve">Fig. </w:t>
      </w:r>
      <w:r>
        <w:rPr>
          <w:rFonts w:asciiTheme="majorHAnsi" w:hAnsiTheme="majorHAnsi" w:cstheme="majorHAnsi"/>
          <w:highlight w:val="yellow"/>
        </w:rPr>
        <w:t>3</w:t>
      </w:r>
      <w:r>
        <w:rPr>
          <w:rFonts w:asciiTheme="majorHAnsi" w:hAnsiTheme="majorHAnsi" w:cstheme="majorHAnsi"/>
        </w:rPr>
        <w:t xml:space="preserve">). </w:t>
      </w:r>
      <w:r>
        <w:rPr>
          <w:rFonts w:asciiTheme="majorHAnsi" w:hAnsiTheme="majorHAnsi" w:cstheme="majorHAnsi"/>
        </w:rPr>
        <w:lastRenderedPageBreak/>
        <w:t>This post-typhoon spatial divergence in NDSI was underlain by an increase in biophony (</w:t>
      </w:r>
      <w:r w:rsidRPr="00F87312">
        <w:rPr>
          <w:rFonts w:asciiTheme="majorHAnsi" w:hAnsiTheme="majorHAnsi" w:cstheme="majorHAnsi"/>
          <w:highlight w:val="yellow"/>
        </w:rPr>
        <w:t>Fig. S</w:t>
      </w:r>
      <w:r>
        <w:rPr>
          <w:rFonts w:asciiTheme="majorHAnsi" w:hAnsiTheme="majorHAnsi" w:cstheme="majorHAnsi"/>
          <w:highlight w:val="yellow"/>
        </w:rPr>
        <w:t>5</w:t>
      </w:r>
      <w:r>
        <w:rPr>
          <w:rFonts w:asciiTheme="majorHAnsi" w:hAnsiTheme="majorHAnsi" w:cstheme="majorHAnsi"/>
        </w:rPr>
        <w:t>), but not anthropophony (</w:t>
      </w:r>
      <w:r w:rsidRPr="00F87312">
        <w:rPr>
          <w:rFonts w:asciiTheme="majorHAnsi" w:hAnsiTheme="majorHAnsi" w:cstheme="majorHAnsi"/>
          <w:highlight w:val="yellow"/>
        </w:rPr>
        <w:t>Fig. S</w:t>
      </w:r>
      <w:r>
        <w:rPr>
          <w:rFonts w:asciiTheme="majorHAnsi" w:hAnsiTheme="majorHAnsi" w:cstheme="majorHAnsi"/>
          <w:highlight w:val="yellow"/>
        </w:rPr>
        <w:t>6</w:t>
      </w:r>
      <w:r>
        <w:rPr>
          <w:rFonts w:asciiTheme="majorHAnsi" w:hAnsiTheme="majorHAnsi" w:cstheme="majorHAnsi"/>
        </w:rPr>
        <w:t>). We found NDSI values were higher in forest but not developed sites following the typhoons (</w:t>
      </w:r>
      <w:r w:rsidRPr="00A5384E">
        <w:rPr>
          <w:rFonts w:asciiTheme="majorHAnsi" w:hAnsiTheme="majorHAnsi" w:cstheme="majorHAnsi"/>
          <w:highlight w:val="yellow"/>
        </w:rPr>
        <w:t>Fig. 4</w:t>
      </w:r>
      <w:r>
        <w:rPr>
          <w:rFonts w:asciiTheme="majorHAnsi" w:hAnsiTheme="majorHAnsi" w:cstheme="majorHAnsi"/>
        </w:rPr>
        <w:t xml:space="preserve">). This again appears to have been driven by biophony rather than anthropophony; </w:t>
      </w:r>
      <w:proofErr w:type="spellStart"/>
      <w:r>
        <w:rPr>
          <w:rFonts w:asciiTheme="majorHAnsi" w:hAnsiTheme="majorHAnsi" w:cstheme="majorHAnsi"/>
        </w:rPr>
        <w:t>NDSI</w:t>
      </w:r>
      <w:r w:rsidRPr="00F87312">
        <w:rPr>
          <w:rFonts w:asciiTheme="majorHAnsi" w:hAnsiTheme="majorHAnsi" w:cstheme="majorHAnsi"/>
          <w:vertAlign w:val="subscript"/>
        </w:rPr>
        <w:t>Bio</w:t>
      </w:r>
      <w:proofErr w:type="spellEnd"/>
      <w:r>
        <w:rPr>
          <w:rFonts w:asciiTheme="majorHAnsi" w:hAnsiTheme="majorHAnsi" w:cstheme="majorHAnsi"/>
        </w:rPr>
        <w:t xml:space="preserve"> increased following the typhoons only in the forest sites (</w:t>
      </w:r>
      <w:r w:rsidRPr="00F87312">
        <w:rPr>
          <w:rFonts w:asciiTheme="majorHAnsi" w:hAnsiTheme="majorHAnsi" w:cstheme="majorHAnsi"/>
          <w:highlight w:val="yellow"/>
        </w:rPr>
        <w:t>Fig. S</w:t>
      </w:r>
      <w:r>
        <w:rPr>
          <w:rFonts w:asciiTheme="majorHAnsi" w:hAnsiTheme="majorHAnsi" w:cstheme="majorHAnsi"/>
          <w:highlight w:val="yellow"/>
        </w:rPr>
        <w:t>5</w:t>
      </w:r>
      <w:r>
        <w:rPr>
          <w:rFonts w:asciiTheme="majorHAnsi" w:hAnsiTheme="majorHAnsi" w:cstheme="majorHAnsi"/>
        </w:rPr>
        <w:t>), while NDSI</w:t>
      </w:r>
      <w:r w:rsidRPr="00F87312">
        <w:rPr>
          <w:rFonts w:asciiTheme="majorHAnsi" w:hAnsiTheme="majorHAnsi" w:cstheme="majorHAnsi"/>
          <w:vertAlign w:val="subscript"/>
        </w:rPr>
        <w:t>Anthro</w:t>
      </w:r>
      <w:r>
        <w:rPr>
          <w:rFonts w:asciiTheme="majorHAnsi" w:hAnsiTheme="majorHAnsi" w:cstheme="majorHAnsi"/>
        </w:rPr>
        <w:t xml:space="preserve"> did not differ significantly through time or between land use classes (</w:t>
      </w:r>
      <w:r w:rsidRPr="00F87312">
        <w:rPr>
          <w:rFonts w:asciiTheme="majorHAnsi" w:hAnsiTheme="majorHAnsi" w:cstheme="majorHAnsi"/>
          <w:highlight w:val="yellow"/>
        </w:rPr>
        <w:t>Fig. S</w:t>
      </w:r>
      <w:r>
        <w:rPr>
          <w:rFonts w:asciiTheme="majorHAnsi" w:hAnsiTheme="majorHAnsi" w:cstheme="majorHAnsi"/>
          <w:highlight w:val="yellow"/>
        </w:rPr>
        <w:t>6</w:t>
      </w:r>
      <w:r>
        <w:rPr>
          <w:rFonts w:asciiTheme="majorHAnsi" w:hAnsiTheme="majorHAnsi" w:cstheme="majorHAnsi"/>
        </w:rPr>
        <w:t>).</w:t>
      </w:r>
    </w:p>
    <w:p w14:paraId="54E7ED55" w14:textId="77777777" w:rsidR="00AF105F" w:rsidRPr="007B5838" w:rsidRDefault="00AF105F" w:rsidP="00AF105F">
      <w:pPr>
        <w:spacing w:line="360" w:lineRule="auto"/>
        <w:rPr>
          <w:rFonts w:asciiTheme="majorHAnsi" w:hAnsiTheme="majorHAnsi" w:cstheme="majorHAnsi"/>
          <w:color w:val="FF0000"/>
          <w:sz w:val="22"/>
          <w:szCs w:val="22"/>
        </w:rPr>
      </w:pPr>
    </w:p>
    <w:p w14:paraId="13B568F5" w14:textId="48904491" w:rsidR="00C22F79" w:rsidRPr="007B5838" w:rsidRDefault="00BB032D" w:rsidP="0092320D">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1BCE36D" wp14:editId="61A33841">
            <wp:extent cx="5727700" cy="3042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4D1DB468" w14:textId="77777777" w:rsidR="0034651E" w:rsidRDefault="0034651E" w:rsidP="0034651E">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Figure 3</w:t>
      </w:r>
      <w:r w:rsidRPr="00F230FA">
        <w:rPr>
          <w:rFonts w:asciiTheme="majorHAnsi" w:hAnsiTheme="majorHAnsi" w:cstheme="majorHAnsi"/>
          <w:sz w:val="20"/>
          <w:szCs w:val="20"/>
        </w:rPr>
        <w:t>.</w:t>
      </w:r>
      <w:r>
        <w:rPr>
          <w:rFonts w:asciiTheme="majorHAnsi" w:hAnsiTheme="majorHAnsi" w:cstheme="majorHAnsi"/>
          <w:sz w:val="20"/>
          <w:szCs w:val="20"/>
        </w:rPr>
        <w:t xml:space="preserve"> </w:t>
      </w:r>
      <w:r w:rsidRPr="00F171F8">
        <w:rPr>
          <w:rFonts w:asciiTheme="majorHAnsi" w:hAnsiTheme="majorHAnsi" w:cstheme="majorHAnsi"/>
          <w:b/>
          <w:bCs/>
          <w:sz w:val="20"/>
          <w:szCs w:val="20"/>
        </w:rPr>
        <w:t>Spatial variability of the Normalised Difference Soundscape Index [NDSI] through time</w:t>
      </w:r>
      <w:r>
        <w:rPr>
          <w:rFonts w:asciiTheme="majorHAnsi" w:hAnsiTheme="majorHAnsi" w:cstheme="majorHAnsi"/>
          <w:sz w:val="20"/>
          <w:szCs w:val="20"/>
        </w:rPr>
        <w:t xml:space="preserve">. Left panels show time series of NDSI spatial variability across all sites (a), and across forest (green) and developed (purple) sites separately (b). Dashed lines delineate the pre- and post-typhoon periods. Right panels show the 95% confidence intervals of NDSI spatial variability across all sites (a), and separated by land use (b), for the pre-typhoon (circles) and post-typhoon (triangles) periods. Significant pairwise contrasts are denoted with subscript/superscript letters. </w:t>
      </w:r>
    </w:p>
    <w:p w14:paraId="41C66047" w14:textId="77777777" w:rsidR="00D22EC4" w:rsidRPr="007B5838" w:rsidRDefault="00D22EC4" w:rsidP="00F10BE4">
      <w:pPr>
        <w:spacing w:line="360" w:lineRule="auto"/>
        <w:rPr>
          <w:rFonts w:asciiTheme="majorHAnsi" w:hAnsiTheme="majorHAnsi" w:cstheme="majorHAnsi"/>
          <w:color w:val="FF0000"/>
        </w:rPr>
      </w:pPr>
    </w:p>
    <w:p w14:paraId="6B147D72" w14:textId="0358FAEE" w:rsidR="00BD6339" w:rsidRPr="00F12AB4" w:rsidRDefault="00BD6339" w:rsidP="00F10BE4">
      <w:pPr>
        <w:spacing w:line="360" w:lineRule="auto"/>
        <w:rPr>
          <w:rFonts w:asciiTheme="majorHAnsi" w:hAnsiTheme="majorHAnsi" w:cstheme="majorHAnsi"/>
        </w:rPr>
      </w:pPr>
      <w:r w:rsidRPr="00F12AB4">
        <w:rPr>
          <w:rFonts w:asciiTheme="majorHAnsi" w:hAnsiTheme="majorHAnsi" w:cstheme="majorHAnsi"/>
          <w:i/>
          <w:iCs/>
        </w:rPr>
        <w:t>Automated species detection results</w:t>
      </w:r>
    </w:p>
    <w:p w14:paraId="6252DF10" w14:textId="279FFDE1" w:rsidR="00190429" w:rsidRDefault="00591B9F" w:rsidP="00591B9F">
      <w:pPr>
        <w:spacing w:line="360" w:lineRule="auto"/>
        <w:ind w:firstLine="720"/>
        <w:rPr>
          <w:rFonts w:asciiTheme="majorHAnsi" w:hAnsiTheme="majorHAnsi" w:cstheme="majorHAnsi"/>
          <w:sz w:val="22"/>
          <w:szCs w:val="22"/>
        </w:rPr>
      </w:pPr>
      <w:r w:rsidRPr="00835B84">
        <w:rPr>
          <w:rFonts w:asciiTheme="majorHAnsi" w:hAnsiTheme="majorHAnsi" w:cstheme="majorHAnsi"/>
          <w:sz w:val="22"/>
          <w:szCs w:val="22"/>
        </w:rPr>
        <w:t xml:space="preserve">We found no single or interactive effect of land use on the </w:t>
      </w:r>
      <w:r w:rsidR="00190429">
        <w:rPr>
          <w:rFonts w:asciiTheme="majorHAnsi" w:hAnsiTheme="majorHAnsi" w:cstheme="majorHAnsi"/>
          <w:sz w:val="22"/>
          <w:szCs w:val="22"/>
        </w:rPr>
        <w:t>mean number of daily species detections or the temporal variability of daily detections (</w:t>
      </w:r>
      <w:r w:rsidR="00190429" w:rsidRPr="00994F32">
        <w:rPr>
          <w:rFonts w:asciiTheme="majorHAnsi" w:hAnsiTheme="majorHAnsi" w:cstheme="majorHAnsi"/>
          <w:sz w:val="22"/>
          <w:szCs w:val="22"/>
          <w:highlight w:val="yellow"/>
        </w:rPr>
        <w:t>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w:t>
      </w:r>
      <w:r w:rsidR="00190429" w:rsidRPr="00835B84">
        <w:rPr>
          <w:rFonts w:asciiTheme="majorHAnsi" w:hAnsiTheme="majorHAnsi" w:cstheme="majorHAnsi"/>
          <w:sz w:val="22"/>
          <w:szCs w:val="22"/>
        </w:rPr>
        <w:t>.</w:t>
      </w:r>
      <w:r w:rsidR="00190429">
        <w:rPr>
          <w:rFonts w:asciiTheme="majorHAnsi" w:hAnsiTheme="majorHAnsi" w:cstheme="majorHAnsi"/>
          <w:sz w:val="22"/>
          <w:szCs w:val="22"/>
        </w:rPr>
        <w:t xml:space="preserve"> </w:t>
      </w:r>
      <w:r w:rsidR="00190429" w:rsidRPr="00190429">
        <w:rPr>
          <w:rFonts w:asciiTheme="majorHAnsi" w:hAnsiTheme="majorHAnsi" w:cstheme="majorHAnsi"/>
          <w:i/>
          <w:iCs/>
          <w:sz w:val="22"/>
          <w:szCs w:val="22"/>
        </w:rPr>
        <w:t>Horornis diphone</w:t>
      </w:r>
      <w:r w:rsidR="00190429">
        <w:rPr>
          <w:rFonts w:asciiTheme="majorHAnsi" w:hAnsiTheme="majorHAnsi" w:cstheme="majorHAnsi"/>
          <w:sz w:val="22"/>
          <w:szCs w:val="22"/>
        </w:rPr>
        <w:t xml:space="preserve"> was detected less often than </w:t>
      </w:r>
      <w:r w:rsidR="00190429" w:rsidRPr="00190429">
        <w:rPr>
          <w:rFonts w:asciiTheme="majorHAnsi" w:hAnsiTheme="majorHAnsi" w:cstheme="majorHAnsi"/>
          <w:i/>
          <w:iCs/>
          <w:sz w:val="22"/>
          <w:szCs w:val="22"/>
        </w:rPr>
        <w:t>Corvus macrorhynchos</w:t>
      </w:r>
      <w:r w:rsidR="00190429">
        <w:rPr>
          <w:rFonts w:asciiTheme="majorHAnsi" w:hAnsiTheme="majorHAnsi" w:cstheme="majorHAnsi"/>
          <w:sz w:val="22"/>
          <w:szCs w:val="22"/>
        </w:rPr>
        <w:t xml:space="preserve"> (</w:t>
      </w:r>
      <w:r w:rsidR="00190429" w:rsidRPr="00190429">
        <w:rPr>
          <w:rFonts w:asciiTheme="majorHAnsi" w:hAnsiTheme="majorHAnsi" w:cstheme="majorHAnsi"/>
          <w:sz w:val="22"/>
          <w:szCs w:val="22"/>
          <w:highlight w:val="yellow"/>
        </w:rPr>
        <w:t>Fig. S</w:t>
      </w:r>
      <w:r w:rsidR="007B4D72">
        <w:rPr>
          <w:rFonts w:asciiTheme="majorHAnsi" w:hAnsiTheme="majorHAnsi" w:cstheme="majorHAnsi"/>
          <w:sz w:val="22"/>
          <w:szCs w:val="22"/>
          <w:highlight w:val="yellow"/>
        </w:rPr>
        <w:t>7</w:t>
      </w:r>
      <w:r w:rsidR="00190429" w:rsidRPr="00190429">
        <w:rPr>
          <w:rFonts w:asciiTheme="majorHAnsi" w:hAnsiTheme="majorHAnsi" w:cstheme="majorHAnsi"/>
          <w:sz w:val="22"/>
          <w:szCs w:val="22"/>
          <w:highlight w:val="yellow"/>
        </w:rPr>
        <w:t>a</w:t>
      </w:r>
      <w:r w:rsidR="00190429">
        <w:rPr>
          <w:rFonts w:asciiTheme="majorHAnsi" w:hAnsiTheme="majorHAnsi" w:cstheme="majorHAnsi"/>
          <w:sz w:val="22"/>
          <w:szCs w:val="22"/>
        </w:rPr>
        <w:t xml:space="preserve">), but there was no difference between </w:t>
      </w:r>
      <w:r w:rsidR="00190429" w:rsidRPr="00190429">
        <w:rPr>
          <w:rFonts w:asciiTheme="majorHAnsi" w:hAnsiTheme="majorHAnsi" w:cstheme="majorHAnsi"/>
          <w:i/>
          <w:iCs/>
          <w:sz w:val="22"/>
          <w:szCs w:val="22"/>
        </w:rPr>
        <w:t>Otus elegans</w:t>
      </w:r>
      <w:r w:rsidR="00190429">
        <w:rPr>
          <w:rFonts w:asciiTheme="majorHAnsi" w:hAnsiTheme="majorHAnsi" w:cstheme="majorHAnsi"/>
          <w:sz w:val="22"/>
          <w:szCs w:val="22"/>
        </w:rPr>
        <w:t xml:space="preserve"> and </w:t>
      </w:r>
      <w:r w:rsidR="00190429" w:rsidRPr="00190429">
        <w:rPr>
          <w:rFonts w:asciiTheme="majorHAnsi" w:hAnsiTheme="majorHAnsi" w:cstheme="majorHAnsi"/>
          <w:i/>
          <w:iCs/>
          <w:sz w:val="22"/>
          <w:szCs w:val="22"/>
        </w:rPr>
        <w:t>C. macrorhynchos</w:t>
      </w:r>
      <w:r w:rsidR="00190429">
        <w:rPr>
          <w:rFonts w:asciiTheme="majorHAnsi" w:hAnsiTheme="majorHAnsi" w:cstheme="majorHAnsi"/>
          <w:sz w:val="22"/>
          <w:szCs w:val="22"/>
        </w:rPr>
        <w:t xml:space="preserve"> (</w:t>
      </w:r>
      <w:r w:rsidR="00190429" w:rsidRPr="00190429">
        <w:rPr>
          <w:rFonts w:asciiTheme="majorHAnsi" w:hAnsiTheme="majorHAnsi" w:cstheme="majorHAnsi"/>
          <w:sz w:val="22"/>
          <w:szCs w:val="22"/>
          <w:highlight w:val="yellow"/>
        </w:rPr>
        <w:t>Fig. S</w:t>
      </w:r>
      <w:r w:rsidR="007B4D72">
        <w:rPr>
          <w:rFonts w:asciiTheme="majorHAnsi" w:hAnsiTheme="majorHAnsi" w:cstheme="majorHAnsi"/>
          <w:sz w:val="22"/>
          <w:szCs w:val="22"/>
          <w:highlight w:val="yellow"/>
        </w:rPr>
        <w:t>7</w:t>
      </w:r>
      <w:r w:rsidR="00190429" w:rsidRPr="00190429">
        <w:rPr>
          <w:rFonts w:asciiTheme="majorHAnsi" w:hAnsiTheme="majorHAnsi" w:cstheme="majorHAnsi"/>
          <w:sz w:val="22"/>
          <w:szCs w:val="22"/>
          <w:highlight w:val="yellow"/>
        </w:rPr>
        <w:t>b; 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 Species identity also interacted with the typhoons, producing species-specific typhoon responses (</w:t>
      </w:r>
      <w:r w:rsidR="00190429" w:rsidRPr="00190429">
        <w:rPr>
          <w:rFonts w:asciiTheme="majorHAnsi" w:hAnsiTheme="majorHAnsi" w:cstheme="majorHAnsi"/>
          <w:sz w:val="22"/>
          <w:szCs w:val="22"/>
          <w:highlight w:val="yellow"/>
        </w:rPr>
        <w:t>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 xml:space="preserve">). </w:t>
      </w:r>
      <w:r w:rsidR="00190429" w:rsidRPr="00EE6A1C">
        <w:rPr>
          <w:rFonts w:asciiTheme="majorHAnsi" w:hAnsiTheme="majorHAnsi" w:cstheme="majorHAnsi"/>
          <w:i/>
          <w:iCs/>
          <w:sz w:val="22"/>
          <w:szCs w:val="22"/>
        </w:rPr>
        <w:t>C. macrorhynchos</w:t>
      </w:r>
      <w:r w:rsidR="00190429">
        <w:rPr>
          <w:rFonts w:asciiTheme="majorHAnsi" w:hAnsiTheme="majorHAnsi" w:cstheme="majorHAnsi"/>
          <w:sz w:val="22"/>
          <w:szCs w:val="22"/>
        </w:rPr>
        <w:t xml:space="preserve"> and </w:t>
      </w:r>
      <w:r w:rsidR="00190429" w:rsidRPr="00EE6A1C">
        <w:rPr>
          <w:rFonts w:asciiTheme="majorHAnsi" w:hAnsiTheme="majorHAnsi" w:cstheme="majorHAnsi"/>
          <w:i/>
          <w:iCs/>
          <w:sz w:val="22"/>
          <w:szCs w:val="22"/>
        </w:rPr>
        <w:t>O. elegans</w:t>
      </w:r>
      <w:r w:rsidR="00190429">
        <w:rPr>
          <w:rFonts w:asciiTheme="majorHAnsi" w:hAnsiTheme="majorHAnsi" w:cstheme="majorHAnsi"/>
          <w:sz w:val="22"/>
          <w:szCs w:val="22"/>
        </w:rPr>
        <w:t xml:space="preserve"> were similarly detected preceding and following the typhoons (</w:t>
      </w:r>
      <w:r w:rsidR="00190429" w:rsidRPr="00190429">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4</w:t>
      </w:r>
      <w:r w:rsidR="00190429" w:rsidRPr="00190429">
        <w:rPr>
          <w:rFonts w:asciiTheme="majorHAnsi" w:hAnsiTheme="majorHAnsi" w:cstheme="majorHAnsi"/>
          <w:sz w:val="22"/>
          <w:szCs w:val="22"/>
          <w:highlight w:val="yellow"/>
        </w:rPr>
        <w:t xml:space="preserve">a and </w:t>
      </w:r>
      <w:r w:rsidR="007B4D72">
        <w:rPr>
          <w:rFonts w:asciiTheme="majorHAnsi" w:hAnsiTheme="majorHAnsi" w:cstheme="majorHAnsi"/>
          <w:sz w:val="22"/>
          <w:szCs w:val="22"/>
          <w:highlight w:val="yellow"/>
        </w:rPr>
        <w:t>4</w:t>
      </w:r>
      <w:r w:rsidR="00190429" w:rsidRPr="00190429">
        <w:rPr>
          <w:rFonts w:asciiTheme="majorHAnsi" w:hAnsiTheme="majorHAnsi" w:cstheme="majorHAnsi"/>
          <w:sz w:val="22"/>
          <w:szCs w:val="22"/>
          <w:highlight w:val="yellow"/>
        </w:rPr>
        <w:t>c</w:t>
      </w:r>
      <w:r w:rsidR="00190429">
        <w:rPr>
          <w:rFonts w:asciiTheme="majorHAnsi" w:hAnsiTheme="majorHAnsi" w:cstheme="majorHAnsi"/>
          <w:sz w:val="22"/>
          <w:szCs w:val="22"/>
        </w:rPr>
        <w:t xml:space="preserve">), while </w:t>
      </w:r>
      <w:r w:rsidR="00190429" w:rsidRPr="00EE6A1C">
        <w:rPr>
          <w:rFonts w:asciiTheme="majorHAnsi" w:hAnsiTheme="majorHAnsi" w:cstheme="majorHAnsi"/>
          <w:i/>
          <w:iCs/>
          <w:sz w:val="22"/>
          <w:szCs w:val="22"/>
        </w:rPr>
        <w:t>H. diphone</w:t>
      </w:r>
      <w:r w:rsidR="00190429">
        <w:rPr>
          <w:rFonts w:asciiTheme="majorHAnsi" w:hAnsiTheme="majorHAnsi" w:cstheme="majorHAnsi"/>
          <w:sz w:val="22"/>
          <w:szCs w:val="22"/>
        </w:rPr>
        <w:t xml:space="preserve"> </w:t>
      </w:r>
      <w:r w:rsidR="00EE6A1C">
        <w:rPr>
          <w:rFonts w:asciiTheme="majorHAnsi" w:hAnsiTheme="majorHAnsi" w:cstheme="majorHAnsi"/>
          <w:sz w:val="22"/>
          <w:szCs w:val="22"/>
        </w:rPr>
        <w:t xml:space="preserve">was </w:t>
      </w:r>
      <w:r w:rsidR="00EE6A1C">
        <w:rPr>
          <w:rFonts w:asciiTheme="majorHAnsi" w:hAnsiTheme="majorHAnsi" w:cstheme="majorHAnsi"/>
          <w:sz w:val="22"/>
          <w:szCs w:val="22"/>
        </w:rPr>
        <w:lastRenderedPageBreak/>
        <w:t>detected less often after the typhoons (</w:t>
      </w:r>
      <w:r w:rsidR="00EE6A1C" w:rsidRPr="00EE6A1C">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4</w:t>
      </w:r>
      <w:r w:rsidR="00EE6A1C" w:rsidRPr="00EE6A1C">
        <w:rPr>
          <w:rFonts w:asciiTheme="majorHAnsi" w:hAnsiTheme="majorHAnsi" w:cstheme="majorHAnsi"/>
          <w:sz w:val="22"/>
          <w:szCs w:val="22"/>
          <w:highlight w:val="yellow"/>
        </w:rPr>
        <w:t>b</w:t>
      </w:r>
      <w:r w:rsidR="00EE6A1C">
        <w:rPr>
          <w:rFonts w:asciiTheme="majorHAnsi" w:hAnsiTheme="majorHAnsi" w:cstheme="majorHAnsi"/>
          <w:sz w:val="22"/>
          <w:szCs w:val="22"/>
        </w:rPr>
        <w:t xml:space="preserve">). </w:t>
      </w:r>
      <w:r w:rsidR="0039237A">
        <w:rPr>
          <w:rFonts w:asciiTheme="majorHAnsi" w:hAnsiTheme="majorHAnsi" w:cstheme="majorHAnsi"/>
          <w:sz w:val="22"/>
          <w:szCs w:val="22"/>
        </w:rPr>
        <w:t>We also found that following the typhoons, species detections were more temporally variable, regardless of the species considered (</w:t>
      </w:r>
      <w:r w:rsidR="0039237A" w:rsidRPr="0039237A">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5</w:t>
      </w:r>
      <w:r w:rsidR="0039237A" w:rsidRPr="0039237A">
        <w:rPr>
          <w:rFonts w:asciiTheme="majorHAnsi" w:hAnsiTheme="majorHAnsi" w:cstheme="majorHAnsi"/>
          <w:sz w:val="22"/>
          <w:szCs w:val="22"/>
          <w:highlight w:val="yellow"/>
        </w:rPr>
        <w:t>; Table S</w:t>
      </w:r>
      <w:r w:rsidR="007B4D72">
        <w:rPr>
          <w:rFonts w:asciiTheme="majorHAnsi" w:hAnsiTheme="majorHAnsi" w:cstheme="majorHAnsi"/>
          <w:sz w:val="22"/>
          <w:szCs w:val="22"/>
          <w:highlight w:val="yellow"/>
        </w:rPr>
        <w:t>3</w:t>
      </w:r>
      <w:r w:rsidR="0039237A">
        <w:rPr>
          <w:rFonts w:asciiTheme="majorHAnsi" w:hAnsiTheme="majorHAnsi" w:cstheme="majorHAnsi"/>
          <w:sz w:val="22"/>
          <w:szCs w:val="22"/>
        </w:rPr>
        <w:t>).</w:t>
      </w:r>
    </w:p>
    <w:p w14:paraId="43A02A4F" w14:textId="77777777" w:rsidR="00A61921" w:rsidRPr="007B5838" w:rsidRDefault="00A61921" w:rsidP="00F10BE4">
      <w:pPr>
        <w:spacing w:line="360" w:lineRule="auto"/>
        <w:rPr>
          <w:rFonts w:asciiTheme="majorHAnsi" w:hAnsiTheme="majorHAnsi" w:cstheme="majorHAnsi"/>
          <w:color w:val="FF0000"/>
          <w:sz w:val="22"/>
          <w:szCs w:val="22"/>
        </w:rPr>
      </w:pPr>
    </w:p>
    <w:p w14:paraId="59F9C89F" w14:textId="28269495" w:rsidR="00926B25" w:rsidRPr="007B5838" w:rsidRDefault="00261389" w:rsidP="00926B25">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1015A94F" wp14:editId="6B1EE17B">
            <wp:extent cx="5727700" cy="3303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27700" cy="3303270"/>
                    </a:xfrm>
                    <a:prstGeom prst="rect">
                      <a:avLst/>
                    </a:prstGeom>
                  </pic:spPr>
                </pic:pic>
              </a:graphicData>
            </a:graphic>
          </wp:inline>
        </w:drawing>
      </w:r>
    </w:p>
    <w:p w14:paraId="58746C3F" w14:textId="5916816E" w:rsidR="00F171F8" w:rsidRDefault="00926B25" w:rsidP="00F171F8">
      <w:pPr>
        <w:spacing w:line="360" w:lineRule="auto"/>
        <w:rPr>
          <w:rFonts w:asciiTheme="majorHAnsi" w:hAnsiTheme="majorHAnsi" w:cstheme="majorHAnsi"/>
          <w:sz w:val="20"/>
          <w:szCs w:val="20"/>
        </w:rPr>
      </w:pPr>
      <w:r w:rsidRPr="00F171F8">
        <w:rPr>
          <w:rFonts w:asciiTheme="majorHAnsi" w:hAnsiTheme="majorHAnsi" w:cstheme="majorHAnsi"/>
          <w:b/>
          <w:bCs/>
          <w:sz w:val="20"/>
          <w:szCs w:val="20"/>
          <w:highlight w:val="yellow"/>
        </w:rPr>
        <w:t xml:space="preserve">Figure </w:t>
      </w:r>
      <w:r w:rsidR="007B4D72" w:rsidRPr="00F171F8">
        <w:rPr>
          <w:rFonts w:asciiTheme="majorHAnsi" w:hAnsiTheme="majorHAnsi" w:cstheme="majorHAnsi"/>
          <w:b/>
          <w:bCs/>
          <w:sz w:val="20"/>
          <w:szCs w:val="20"/>
          <w:highlight w:val="yellow"/>
        </w:rPr>
        <w:t>4</w:t>
      </w:r>
      <w:r w:rsidRPr="00F171F8">
        <w:rPr>
          <w:rFonts w:asciiTheme="majorHAnsi" w:hAnsiTheme="majorHAnsi" w:cstheme="majorHAnsi"/>
          <w:sz w:val="20"/>
          <w:szCs w:val="20"/>
        </w:rPr>
        <w:t xml:space="preserve">. </w:t>
      </w:r>
      <w:r w:rsidR="00F171F8" w:rsidRPr="00F171F8">
        <w:rPr>
          <w:rFonts w:asciiTheme="majorHAnsi" w:hAnsiTheme="majorHAnsi" w:cstheme="majorHAnsi"/>
          <w:b/>
          <w:bCs/>
          <w:sz w:val="20"/>
          <w:szCs w:val="20"/>
        </w:rPr>
        <w:t>Comparison of mean daily species detect</w:t>
      </w:r>
      <w:r w:rsidR="00F171F8">
        <w:rPr>
          <w:rFonts w:asciiTheme="majorHAnsi" w:hAnsiTheme="majorHAnsi" w:cstheme="majorHAnsi"/>
          <w:b/>
          <w:bCs/>
          <w:sz w:val="20"/>
          <w:szCs w:val="20"/>
        </w:rPr>
        <w:t>ions</w:t>
      </w:r>
      <w:r w:rsidR="00F171F8" w:rsidRPr="00F171F8">
        <w:rPr>
          <w:rFonts w:asciiTheme="majorHAnsi" w:hAnsiTheme="majorHAnsi" w:cstheme="majorHAnsi"/>
          <w:b/>
          <w:bCs/>
          <w:sz w:val="20"/>
          <w:szCs w:val="20"/>
        </w:rPr>
        <w:t xml:space="preserve"> before and after the typhoons</w:t>
      </w:r>
      <w:r w:rsidR="00F171F8">
        <w:rPr>
          <w:rFonts w:asciiTheme="majorHAnsi" w:hAnsiTheme="majorHAnsi" w:cstheme="majorHAnsi"/>
          <w:sz w:val="20"/>
          <w:szCs w:val="20"/>
        </w:rPr>
        <w:t>. Posterior distributions represent 90,000</w:t>
      </w:r>
      <w:r w:rsidR="00027477">
        <w:rPr>
          <w:rFonts w:asciiTheme="majorHAnsi" w:hAnsiTheme="majorHAnsi" w:cstheme="majorHAnsi"/>
          <w:sz w:val="20"/>
          <w:szCs w:val="20"/>
        </w:rPr>
        <w:t xml:space="preserve"> post-convergence MCMC</w:t>
      </w:r>
      <w:r w:rsidR="00F171F8">
        <w:rPr>
          <w:rFonts w:asciiTheme="majorHAnsi" w:hAnsiTheme="majorHAnsi" w:cstheme="majorHAnsi"/>
          <w:sz w:val="20"/>
          <w:szCs w:val="20"/>
        </w:rPr>
        <w:t xml:space="preserve"> draws of the change from pre- to post-typhoon periods, where values below zero (grey) indicate a post-typhoon decline, and values above zero (blue) a post-typhoon increase in</w:t>
      </w:r>
      <w:r w:rsidR="00ED6332">
        <w:rPr>
          <w:rFonts w:asciiTheme="majorHAnsi" w:hAnsiTheme="majorHAnsi" w:cstheme="majorHAnsi"/>
          <w:sz w:val="20"/>
          <w:szCs w:val="20"/>
        </w:rPr>
        <w:t xml:space="preserve"> mean daily</w:t>
      </w:r>
      <w:r w:rsidR="00F171F8">
        <w:rPr>
          <w:rFonts w:asciiTheme="majorHAnsi" w:hAnsiTheme="majorHAnsi" w:cstheme="majorHAnsi"/>
          <w:sz w:val="20"/>
          <w:szCs w:val="20"/>
        </w:rPr>
        <w:t xml:space="preserve"> automated species vocalisation detections.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 Panels represent changes in </w:t>
      </w:r>
      <w:r w:rsidR="00ED6332">
        <w:rPr>
          <w:rFonts w:asciiTheme="majorHAnsi" w:hAnsiTheme="majorHAnsi" w:cstheme="majorHAnsi"/>
          <w:sz w:val="20"/>
          <w:szCs w:val="20"/>
        </w:rPr>
        <w:t>mean daily species detections</w:t>
      </w:r>
      <w:r w:rsidR="00F171F8">
        <w:rPr>
          <w:rFonts w:asciiTheme="majorHAnsi" w:hAnsiTheme="majorHAnsi" w:cstheme="majorHAnsi"/>
          <w:sz w:val="20"/>
          <w:szCs w:val="20"/>
        </w:rPr>
        <w:t xml:space="preserve"> for three </w:t>
      </w:r>
      <w:r w:rsidR="00ED6332">
        <w:rPr>
          <w:rFonts w:asciiTheme="majorHAnsi" w:hAnsiTheme="majorHAnsi" w:cstheme="majorHAnsi"/>
          <w:sz w:val="20"/>
          <w:szCs w:val="20"/>
        </w:rPr>
        <w:t>focal species</w:t>
      </w:r>
      <w:r w:rsidR="00F171F8">
        <w:rPr>
          <w:rFonts w:asciiTheme="majorHAnsi" w:hAnsiTheme="majorHAnsi" w:cstheme="majorHAnsi"/>
          <w:sz w:val="20"/>
          <w:szCs w:val="20"/>
        </w:rPr>
        <w:t xml:space="preserve">: </w:t>
      </w:r>
      <w:r w:rsidR="00ED6332" w:rsidRPr="00ED6332">
        <w:rPr>
          <w:rFonts w:asciiTheme="majorHAnsi" w:hAnsiTheme="majorHAnsi" w:cstheme="majorHAnsi"/>
          <w:i/>
          <w:iCs/>
          <w:sz w:val="20"/>
          <w:szCs w:val="20"/>
        </w:rPr>
        <w:t>Corvus macrorhynchos</w:t>
      </w:r>
      <w:r w:rsidR="00F171F8">
        <w:rPr>
          <w:rFonts w:asciiTheme="majorHAnsi" w:hAnsiTheme="majorHAnsi" w:cstheme="majorHAnsi"/>
          <w:sz w:val="20"/>
          <w:szCs w:val="20"/>
        </w:rPr>
        <w:t xml:space="preserve"> (a), </w:t>
      </w:r>
      <w:r w:rsidR="00ED6332" w:rsidRPr="00ED6332">
        <w:rPr>
          <w:rFonts w:asciiTheme="majorHAnsi" w:hAnsiTheme="majorHAnsi" w:cstheme="majorHAnsi"/>
          <w:i/>
          <w:iCs/>
          <w:sz w:val="20"/>
          <w:szCs w:val="20"/>
        </w:rPr>
        <w:t>Horornis diphone</w:t>
      </w:r>
      <w:r w:rsidR="00F171F8">
        <w:rPr>
          <w:rFonts w:asciiTheme="majorHAnsi" w:hAnsiTheme="majorHAnsi" w:cstheme="majorHAnsi"/>
          <w:sz w:val="20"/>
          <w:szCs w:val="20"/>
        </w:rPr>
        <w:t xml:space="preserve"> (b), and </w:t>
      </w:r>
      <w:r w:rsidR="00ED6332" w:rsidRPr="00ED6332">
        <w:rPr>
          <w:rFonts w:asciiTheme="majorHAnsi" w:hAnsiTheme="majorHAnsi" w:cstheme="majorHAnsi"/>
          <w:i/>
          <w:iCs/>
          <w:sz w:val="20"/>
          <w:szCs w:val="20"/>
        </w:rPr>
        <w:t>Otus elegans</w:t>
      </w:r>
      <w:r w:rsidR="00F171F8">
        <w:rPr>
          <w:rFonts w:asciiTheme="majorHAnsi" w:hAnsiTheme="majorHAnsi" w:cstheme="majorHAnsi"/>
          <w:sz w:val="20"/>
          <w:szCs w:val="20"/>
        </w:rPr>
        <w:t xml:space="preserve"> (c).</w:t>
      </w:r>
    </w:p>
    <w:p w14:paraId="2DA77F13" w14:textId="77777777" w:rsidR="00F171F8" w:rsidRDefault="00F171F8" w:rsidP="00926B25">
      <w:pPr>
        <w:spacing w:line="360" w:lineRule="auto"/>
        <w:rPr>
          <w:rFonts w:asciiTheme="majorHAnsi" w:hAnsiTheme="majorHAnsi" w:cstheme="majorHAnsi"/>
          <w:color w:val="FF0000"/>
          <w:sz w:val="20"/>
          <w:szCs w:val="20"/>
        </w:rPr>
      </w:pPr>
    </w:p>
    <w:p w14:paraId="6C14E928" w14:textId="2120A5D4" w:rsidR="00F12AB4" w:rsidRDefault="003C7387" w:rsidP="003E1AE1">
      <w:pPr>
        <w:spacing w:line="360" w:lineRule="auto"/>
        <w:jc w:val="center"/>
        <w:rPr>
          <w:rFonts w:asciiTheme="majorHAnsi" w:hAnsiTheme="majorHAnsi" w:cstheme="majorHAnsi"/>
          <w:color w:val="FF0000"/>
          <w:sz w:val="22"/>
          <w:szCs w:val="22"/>
        </w:rPr>
      </w:pPr>
      <w:r>
        <w:rPr>
          <w:rFonts w:asciiTheme="majorHAnsi" w:hAnsiTheme="majorHAnsi" w:cstheme="majorHAnsi"/>
          <w:noProof/>
          <w:color w:val="FF0000"/>
          <w:sz w:val="22"/>
          <w:szCs w:val="22"/>
        </w:rPr>
        <w:lastRenderedPageBreak/>
        <w:drawing>
          <wp:inline distT="0" distB="0" distL="0" distR="0" wp14:anchorId="6B8D902C" wp14:editId="18872AC5">
            <wp:extent cx="2870421" cy="395992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2887192" cy="3983061"/>
                    </a:xfrm>
                    <a:prstGeom prst="rect">
                      <a:avLst/>
                    </a:prstGeom>
                  </pic:spPr>
                </pic:pic>
              </a:graphicData>
            </a:graphic>
          </wp:inline>
        </w:drawing>
      </w:r>
    </w:p>
    <w:p w14:paraId="3FA119DD" w14:textId="27FE3B2F" w:rsidR="00ED6332" w:rsidRDefault="00ED6332" w:rsidP="00ED6332">
      <w:pPr>
        <w:spacing w:line="360" w:lineRule="auto"/>
        <w:rPr>
          <w:rFonts w:asciiTheme="majorHAnsi" w:hAnsiTheme="majorHAnsi" w:cstheme="majorHAnsi"/>
          <w:sz w:val="20"/>
          <w:szCs w:val="20"/>
        </w:rPr>
      </w:pPr>
      <w:r w:rsidRPr="00F171F8">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5</w:t>
      </w:r>
      <w:r w:rsidRPr="00F171F8">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Comparison of </w:t>
      </w:r>
      <w:r>
        <w:rPr>
          <w:rFonts w:asciiTheme="majorHAnsi" w:hAnsiTheme="majorHAnsi" w:cstheme="majorHAnsi"/>
          <w:b/>
          <w:bCs/>
          <w:sz w:val="20"/>
          <w:szCs w:val="20"/>
        </w:rPr>
        <w:t>temporal variability of</w:t>
      </w:r>
      <w:r w:rsidRPr="00F171F8">
        <w:rPr>
          <w:rFonts w:asciiTheme="majorHAnsi" w:hAnsiTheme="majorHAnsi" w:cstheme="majorHAnsi"/>
          <w:b/>
          <w:bCs/>
          <w:sz w:val="20"/>
          <w:szCs w:val="20"/>
        </w:rPr>
        <w:t xml:space="preserve"> species detect</w:t>
      </w:r>
      <w:r>
        <w:rPr>
          <w:rFonts w:asciiTheme="majorHAnsi" w:hAnsiTheme="majorHAnsi" w:cstheme="majorHAnsi"/>
          <w:b/>
          <w:bCs/>
          <w:sz w:val="20"/>
          <w:szCs w:val="20"/>
        </w:rPr>
        <w:t>ions</w:t>
      </w:r>
      <w:r w:rsidRPr="00F171F8">
        <w:rPr>
          <w:rFonts w:asciiTheme="majorHAnsi" w:hAnsiTheme="majorHAnsi" w:cstheme="majorHAnsi"/>
          <w:b/>
          <w:bCs/>
          <w:sz w:val="20"/>
          <w:szCs w:val="20"/>
        </w:rPr>
        <w:t xml:space="preserve"> before and after the typhoons</w:t>
      </w:r>
      <w:r>
        <w:rPr>
          <w:rFonts w:asciiTheme="majorHAnsi" w:hAnsiTheme="majorHAnsi" w:cstheme="majorHAnsi"/>
          <w:sz w:val="20"/>
          <w:szCs w:val="20"/>
        </w:rPr>
        <w:t xml:space="preserve">. Posterior distributions represent 90,000 </w:t>
      </w:r>
      <w:r w:rsidR="00027477">
        <w:rPr>
          <w:rFonts w:asciiTheme="majorHAnsi" w:hAnsiTheme="majorHAnsi" w:cstheme="majorHAnsi"/>
          <w:sz w:val="20"/>
          <w:szCs w:val="20"/>
        </w:rPr>
        <w:t xml:space="preserve">post-convergence MCMC </w:t>
      </w:r>
      <w:r>
        <w:rPr>
          <w:rFonts w:asciiTheme="majorHAnsi" w:hAnsiTheme="majorHAnsi" w:cstheme="majorHAnsi"/>
          <w:sz w:val="20"/>
          <w:szCs w:val="20"/>
        </w:rPr>
        <w:t>draws of the change from pre- to post-typhoon periods, where values below zero (grey) indicate a post-typhoon decline, and values above zero (blue) a post-typhoon increase in the temporal variability of automated species vocalisation detections (all species).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4E1143">
        <w:rPr>
          <w:rFonts w:asciiTheme="majorHAnsi" w:hAnsiTheme="majorHAnsi" w:cstheme="majorHAnsi"/>
          <w:sz w:val="20"/>
          <w:szCs w:val="20"/>
        </w:rPr>
        <w:t xml:space="preserve"> </w:t>
      </w:r>
      <w:commentRangeStart w:id="13"/>
      <w:r w:rsidR="004E1143">
        <w:rPr>
          <w:rFonts w:asciiTheme="majorHAnsi" w:hAnsiTheme="majorHAnsi" w:cstheme="majorHAnsi"/>
          <w:sz w:val="20"/>
          <w:szCs w:val="20"/>
        </w:rPr>
        <w:t xml:space="preserve">See </w:t>
      </w:r>
      <w:r w:rsidR="004E1143" w:rsidRPr="004E1143">
        <w:rPr>
          <w:rFonts w:asciiTheme="majorHAnsi" w:hAnsiTheme="majorHAnsi" w:cstheme="majorHAnsi"/>
          <w:sz w:val="20"/>
          <w:szCs w:val="20"/>
          <w:highlight w:val="yellow"/>
        </w:rPr>
        <w:t>Figure S8</w:t>
      </w:r>
      <w:r w:rsidR="004E1143">
        <w:rPr>
          <w:rFonts w:asciiTheme="majorHAnsi" w:hAnsiTheme="majorHAnsi" w:cstheme="majorHAnsi"/>
          <w:sz w:val="20"/>
          <w:szCs w:val="20"/>
        </w:rPr>
        <w:t xml:space="preserve"> for posterior draws of individual species</w:t>
      </w:r>
      <w:commentRangeEnd w:id="13"/>
      <w:r w:rsidR="004E1143">
        <w:rPr>
          <w:rStyle w:val="CommentReference"/>
        </w:rPr>
        <w:commentReference w:id="13"/>
      </w:r>
      <w:r w:rsidR="004E1143">
        <w:rPr>
          <w:rFonts w:asciiTheme="majorHAnsi" w:hAnsiTheme="majorHAnsi" w:cstheme="majorHAnsi"/>
          <w:sz w:val="20"/>
          <w:szCs w:val="20"/>
        </w:rPr>
        <w:t xml:space="preserve">. </w:t>
      </w:r>
    </w:p>
    <w:p w14:paraId="3783669C" w14:textId="1CE76860" w:rsidR="00F12AB4" w:rsidRDefault="00F12AB4" w:rsidP="00F10BE4">
      <w:pPr>
        <w:spacing w:line="360" w:lineRule="auto"/>
        <w:rPr>
          <w:rFonts w:asciiTheme="majorHAnsi" w:hAnsiTheme="majorHAnsi" w:cstheme="majorHAnsi"/>
          <w:color w:val="FF0000"/>
          <w:sz w:val="22"/>
          <w:szCs w:val="22"/>
        </w:rPr>
      </w:pPr>
    </w:p>
    <w:p w14:paraId="480EABF9" w14:textId="6CBCEB42" w:rsidR="0039237A" w:rsidRDefault="0039237A" w:rsidP="00B8544C">
      <w:pPr>
        <w:spacing w:line="360" w:lineRule="auto"/>
        <w:ind w:firstLine="720"/>
        <w:rPr>
          <w:rFonts w:asciiTheme="majorHAnsi" w:hAnsiTheme="majorHAnsi" w:cstheme="majorHAnsi"/>
        </w:rPr>
      </w:pPr>
      <w:commentRangeStart w:id="14"/>
      <w:r>
        <w:rPr>
          <w:rFonts w:asciiTheme="majorHAnsi" w:hAnsiTheme="majorHAnsi" w:cstheme="majorHAnsi"/>
        </w:rPr>
        <w:t xml:space="preserve">Break-point models of typhoon effects on spatial variability of bird species detections were </w:t>
      </w:r>
      <w:r w:rsidR="00E245FD">
        <w:rPr>
          <w:rFonts w:asciiTheme="majorHAnsi" w:hAnsiTheme="majorHAnsi" w:cstheme="majorHAnsi"/>
        </w:rPr>
        <w:t>not selected based on Likelihood Ratio tests (</w:t>
      </w:r>
      <w:r w:rsidR="00124049">
        <w:rPr>
          <w:rFonts w:asciiTheme="majorHAnsi" w:hAnsiTheme="majorHAnsi" w:cstheme="majorHAnsi"/>
        </w:rPr>
        <w:t xml:space="preserve">Spatial variability across all sites: </w:t>
      </w:r>
      <w:r w:rsidR="00E245FD">
        <w:rPr>
          <w:rFonts w:asciiTheme="majorHAnsi" w:hAnsiTheme="majorHAnsi" w:cstheme="majorHAnsi"/>
        </w:rPr>
        <w:t>L</w:t>
      </w:r>
      <w:r w:rsidR="00124049">
        <w:rPr>
          <w:rFonts w:asciiTheme="majorHAnsi" w:hAnsiTheme="majorHAnsi" w:cstheme="majorHAnsi"/>
        </w:rPr>
        <w:t>.Ratio</w:t>
      </w:r>
      <w:r w:rsidR="00124049" w:rsidRPr="00124049">
        <w:rPr>
          <w:rFonts w:asciiTheme="majorHAnsi" w:hAnsiTheme="majorHAnsi" w:cstheme="majorHAnsi"/>
          <w:vertAlign w:val="subscript"/>
        </w:rPr>
        <w:t>13,7</w:t>
      </w:r>
      <w:r w:rsidR="00124049">
        <w:rPr>
          <w:rFonts w:asciiTheme="majorHAnsi" w:hAnsiTheme="majorHAnsi" w:cstheme="majorHAnsi"/>
        </w:rPr>
        <w:t xml:space="preserve"> = 6.98, </w:t>
      </w:r>
      <w:r w:rsidR="00124049" w:rsidRPr="00124049">
        <w:rPr>
          <w:rFonts w:asciiTheme="majorHAnsi" w:hAnsiTheme="majorHAnsi" w:cstheme="majorHAnsi"/>
          <w:i/>
          <w:iCs/>
        </w:rPr>
        <w:t>p</w:t>
      </w:r>
      <w:r w:rsidR="00124049">
        <w:rPr>
          <w:rFonts w:asciiTheme="majorHAnsi" w:hAnsiTheme="majorHAnsi" w:cstheme="majorHAnsi"/>
        </w:rPr>
        <w:t xml:space="preserve"> = 0.32; within land use categories: L.Ratio</w:t>
      </w:r>
      <w:r w:rsidR="00124049">
        <w:rPr>
          <w:rFonts w:asciiTheme="majorHAnsi" w:hAnsiTheme="majorHAnsi" w:cstheme="majorHAnsi"/>
          <w:vertAlign w:val="subscript"/>
        </w:rPr>
        <w:t>20</w:t>
      </w:r>
      <w:r w:rsidR="00124049" w:rsidRPr="00124049">
        <w:rPr>
          <w:rFonts w:asciiTheme="majorHAnsi" w:hAnsiTheme="majorHAnsi" w:cstheme="majorHAnsi"/>
          <w:vertAlign w:val="subscript"/>
        </w:rPr>
        <w:t>,</w:t>
      </w:r>
      <w:r w:rsidR="00124049">
        <w:rPr>
          <w:rFonts w:asciiTheme="majorHAnsi" w:hAnsiTheme="majorHAnsi" w:cstheme="majorHAnsi"/>
          <w:vertAlign w:val="subscript"/>
        </w:rPr>
        <w:t>10</w:t>
      </w:r>
      <w:r w:rsidR="00124049">
        <w:rPr>
          <w:rFonts w:asciiTheme="majorHAnsi" w:hAnsiTheme="majorHAnsi" w:cstheme="majorHAnsi"/>
        </w:rPr>
        <w:t xml:space="preserve"> = 16.2, </w:t>
      </w:r>
      <w:r w:rsidR="00124049" w:rsidRPr="00124049">
        <w:rPr>
          <w:rFonts w:asciiTheme="majorHAnsi" w:hAnsiTheme="majorHAnsi" w:cstheme="majorHAnsi"/>
          <w:i/>
          <w:iCs/>
        </w:rPr>
        <w:t>p</w:t>
      </w:r>
      <w:r w:rsidR="00124049">
        <w:rPr>
          <w:rFonts w:asciiTheme="majorHAnsi" w:hAnsiTheme="majorHAnsi" w:cstheme="majorHAnsi"/>
        </w:rPr>
        <w:t xml:space="preserve"> = 0.093</w:t>
      </w:r>
      <w:r w:rsidR="00E245FD">
        <w:rPr>
          <w:rFonts w:asciiTheme="majorHAnsi" w:hAnsiTheme="majorHAnsi" w:cstheme="majorHAnsi"/>
        </w:rPr>
        <w:t>)</w:t>
      </w:r>
      <w:r>
        <w:rPr>
          <w:rFonts w:asciiTheme="majorHAnsi" w:hAnsiTheme="majorHAnsi" w:cstheme="majorHAnsi"/>
        </w:rPr>
        <w:t xml:space="preserve">. </w:t>
      </w:r>
      <w:commentRangeEnd w:id="14"/>
      <w:r w:rsidR="0034651E">
        <w:rPr>
          <w:rStyle w:val="CommentReference"/>
        </w:rPr>
        <w:commentReference w:id="14"/>
      </w:r>
      <w:r w:rsidR="00124049">
        <w:rPr>
          <w:rFonts w:asciiTheme="majorHAnsi" w:hAnsiTheme="majorHAnsi" w:cstheme="majorHAnsi"/>
        </w:rPr>
        <w:t>Accordingly</w:t>
      </w:r>
      <w:r>
        <w:rPr>
          <w:rFonts w:asciiTheme="majorHAnsi" w:hAnsiTheme="majorHAnsi" w:cstheme="majorHAnsi"/>
        </w:rPr>
        <w:t xml:space="preserve">, </w:t>
      </w:r>
      <w:r w:rsidR="00124049">
        <w:rPr>
          <w:rFonts w:asciiTheme="majorHAnsi" w:hAnsiTheme="majorHAnsi" w:cstheme="majorHAnsi"/>
        </w:rPr>
        <w:t>there was</w:t>
      </w:r>
      <w:r>
        <w:rPr>
          <w:rFonts w:asciiTheme="majorHAnsi" w:hAnsiTheme="majorHAnsi" w:cstheme="majorHAnsi"/>
        </w:rPr>
        <w:t xml:space="preserve"> no significant post-typhoon change in spatial variability of species detections either overall or when broken down by land use (</w:t>
      </w:r>
      <w:r w:rsidRPr="0039237A">
        <w:rPr>
          <w:rFonts w:asciiTheme="majorHAnsi" w:hAnsiTheme="majorHAnsi" w:cstheme="majorHAnsi"/>
          <w:highlight w:val="yellow"/>
        </w:rPr>
        <w:t xml:space="preserve">Fig. </w:t>
      </w:r>
      <w:r w:rsidR="007B4D72">
        <w:rPr>
          <w:rFonts w:asciiTheme="majorHAnsi" w:hAnsiTheme="majorHAnsi" w:cstheme="majorHAnsi"/>
          <w:highlight w:val="yellow"/>
        </w:rPr>
        <w:t>6</w:t>
      </w:r>
      <w:r>
        <w:rPr>
          <w:rFonts w:asciiTheme="majorHAnsi" w:hAnsiTheme="majorHAnsi" w:cstheme="majorHAnsi"/>
        </w:rPr>
        <w:t xml:space="preserve">). </w:t>
      </w:r>
      <w:commentRangeStart w:id="15"/>
      <w:r w:rsidRPr="0039237A">
        <w:rPr>
          <w:rFonts w:asciiTheme="majorHAnsi" w:hAnsiTheme="majorHAnsi" w:cstheme="majorHAnsi"/>
          <w:i/>
          <w:iCs/>
        </w:rPr>
        <w:t>Otus elegans</w:t>
      </w:r>
      <w:r>
        <w:rPr>
          <w:rFonts w:asciiTheme="majorHAnsi" w:hAnsiTheme="majorHAnsi" w:cstheme="majorHAnsi"/>
        </w:rPr>
        <w:t xml:space="preserve"> was detected more variably across sites than the other species before the typhoons, and retained this higher spatial variability compared to </w:t>
      </w:r>
      <w:r w:rsidRPr="0039237A">
        <w:rPr>
          <w:rFonts w:asciiTheme="majorHAnsi" w:hAnsiTheme="majorHAnsi" w:cstheme="majorHAnsi"/>
          <w:i/>
          <w:iCs/>
        </w:rPr>
        <w:t>Corvus macrorhynchos</w:t>
      </w:r>
      <w:r>
        <w:rPr>
          <w:rFonts w:asciiTheme="majorHAnsi" w:hAnsiTheme="majorHAnsi" w:cstheme="majorHAnsi"/>
        </w:rPr>
        <w:t xml:space="preserve">, but not </w:t>
      </w:r>
      <w:r w:rsidRPr="0039237A">
        <w:rPr>
          <w:rFonts w:asciiTheme="majorHAnsi" w:hAnsiTheme="majorHAnsi" w:cstheme="majorHAnsi"/>
          <w:i/>
          <w:iCs/>
        </w:rPr>
        <w:t>Horornis diphone</w:t>
      </w:r>
      <w:r>
        <w:rPr>
          <w:rFonts w:asciiTheme="majorHAnsi" w:hAnsiTheme="majorHAnsi" w:cstheme="majorHAnsi"/>
        </w:rPr>
        <w:t xml:space="preserve">, following the typhoons. </w:t>
      </w:r>
      <w:commentRangeEnd w:id="15"/>
      <w:r w:rsidR="0034651E">
        <w:rPr>
          <w:rStyle w:val="CommentReference"/>
        </w:rPr>
        <w:commentReference w:id="15"/>
      </w:r>
      <w:r w:rsidR="00B8544C">
        <w:rPr>
          <w:rFonts w:asciiTheme="majorHAnsi" w:hAnsiTheme="majorHAnsi" w:cstheme="majorHAnsi"/>
        </w:rPr>
        <w:t xml:space="preserve">When considering how species responses may differ by land use, we found no differences in spatial variability before the typhoons. However, after the typhoons, </w:t>
      </w:r>
      <w:r w:rsidR="00B8544C" w:rsidRPr="00B8544C">
        <w:rPr>
          <w:rFonts w:asciiTheme="majorHAnsi" w:hAnsiTheme="majorHAnsi" w:cstheme="majorHAnsi"/>
          <w:i/>
          <w:iCs/>
        </w:rPr>
        <w:t>O. elegans</w:t>
      </w:r>
      <w:r w:rsidR="00B8544C">
        <w:rPr>
          <w:rFonts w:asciiTheme="majorHAnsi" w:hAnsiTheme="majorHAnsi" w:cstheme="majorHAnsi"/>
        </w:rPr>
        <w:t xml:space="preserve"> </w:t>
      </w:r>
      <w:r w:rsidR="00B8544C">
        <w:rPr>
          <w:rFonts w:asciiTheme="majorHAnsi" w:hAnsiTheme="majorHAnsi" w:cstheme="majorHAnsi"/>
        </w:rPr>
        <w:lastRenderedPageBreak/>
        <w:t xml:space="preserve">had higher spatial variability in its detections across forest sites than did </w:t>
      </w:r>
      <w:r w:rsidR="00B8544C" w:rsidRPr="00B8544C">
        <w:rPr>
          <w:rFonts w:asciiTheme="majorHAnsi" w:hAnsiTheme="majorHAnsi" w:cstheme="majorHAnsi"/>
          <w:i/>
          <w:iCs/>
        </w:rPr>
        <w:t>C. macrorhynchos</w:t>
      </w:r>
      <w:r w:rsidR="00B8544C">
        <w:rPr>
          <w:rFonts w:asciiTheme="majorHAnsi" w:hAnsiTheme="majorHAnsi" w:cstheme="majorHAnsi"/>
        </w:rPr>
        <w:t xml:space="preserve"> across forest sites (</w:t>
      </w:r>
      <w:r w:rsidR="00B8544C" w:rsidRPr="00B8544C">
        <w:rPr>
          <w:rFonts w:asciiTheme="majorHAnsi" w:hAnsiTheme="majorHAnsi" w:cstheme="majorHAnsi"/>
          <w:highlight w:val="yellow"/>
        </w:rPr>
        <w:t xml:space="preserve">Fig. </w:t>
      </w:r>
      <w:r w:rsidR="007B4D72">
        <w:rPr>
          <w:rFonts w:asciiTheme="majorHAnsi" w:hAnsiTheme="majorHAnsi" w:cstheme="majorHAnsi"/>
          <w:highlight w:val="yellow"/>
        </w:rPr>
        <w:t>6</w:t>
      </w:r>
      <w:r w:rsidR="00B8544C">
        <w:rPr>
          <w:rFonts w:asciiTheme="majorHAnsi" w:hAnsiTheme="majorHAnsi" w:cstheme="majorHAnsi"/>
        </w:rPr>
        <w:t>)</w:t>
      </w:r>
      <w:commentRangeStart w:id="16"/>
      <w:r w:rsidR="00B8544C">
        <w:rPr>
          <w:rFonts w:asciiTheme="majorHAnsi" w:hAnsiTheme="majorHAnsi" w:cstheme="majorHAnsi"/>
        </w:rPr>
        <w:t xml:space="preserve">. </w:t>
      </w:r>
      <w:commentRangeEnd w:id="16"/>
      <w:r w:rsidR="0034651E">
        <w:rPr>
          <w:rStyle w:val="CommentReference"/>
        </w:rPr>
        <w:commentReference w:id="16"/>
      </w:r>
    </w:p>
    <w:p w14:paraId="2350846F" w14:textId="1660A06A" w:rsidR="00BD6339" w:rsidRPr="007B5838" w:rsidRDefault="00BD6339" w:rsidP="00F10BE4">
      <w:pPr>
        <w:spacing w:line="360" w:lineRule="auto"/>
        <w:rPr>
          <w:rFonts w:asciiTheme="majorHAnsi" w:hAnsiTheme="majorHAnsi" w:cstheme="majorHAnsi"/>
          <w:color w:val="FF0000"/>
        </w:rPr>
      </w:pPr>
    </w:p>
    <w:p w14:paraId="0914506D" w14:textId="54D1B1F0" w:rsidR="00BD6339" w:rsidRPr="007B5838" w:rsidRDefault="00FD5E37" w:rsidP="008B4FE7">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43C1A0F4" wp14:editId="0768F495">
            <wp:extent cx="6056426" cy="3513667"/>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6063683" cy="3517877"/>
                    </a:xfrm>
                    <a:prstGeom prst="rect">
                      <a:avLst/>
                    </a:prstGeom>
                  </pic:spPr>
                </pic:pic>
              </a:graphicData>
            </a:graphic>
          </wp:inline>
        </w:drawing>
      </w:r>
    </w:p>
    <w:p w14:paraId="2F81D4A1" w14:textId="77777777" w:rsidR="00E32623" w:rsidRDefault="00ED6332" w:rsidP="00E32623">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6</w:t>
      </w:r>
      <w:r w:rsidRPr="00F230FA">
        <w:rPr>
          <w:rFonts w:asciiTheme="majorHAnsi" w:hAnsiTheme="majorHAnsi" w:cstheme="majorHAnsi"/>
          <w:sz w:val="20"/>
          <w:szCs w:val="20"/>
        </w:rPr>
        <w:t>.</w:t>
      </w:r>
      <w:r>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Spatial variability of </w:t>
      </w:r>
      <w:r>
        <w:rPr>
          <w:rFonts w:asciiTheme="majorHAnsi" w:hAnsiTheme="majorHAnsi" w:cstheme="majorHAnsi"/>
          <w:b/>
          <w:bCs/>
          <w:sz w:val="20"/>
          <w:szCs w:val="20"/>
        </w:rPr>
        <w:t>automated daily species detections</w:t>
      </w:r>
      <w:r w:rsidRPr="00F171F8">
        <w:rPr>
          <w:rFonts w:asciiTheme="majorHAnsi" w:hAnsiTheme="majorHAnsi" w:cstheme="majorHAnsi"/>
          <w:b/>
          <w:bCs/>
          <w:sz w:val="20"/>
          <w:szCs w:val="20"/>
        </w:rPr>
        <w:t xml:space="preserve"> through time</w:t>
      </w:r>
      <w:r>
        <w:rPr>
          <w:rFonts w:asciiTheme="majorHAnsi" w:hAnsiTheme="majorHAnsi" w:cstheme="majorHAnsi"/>
          <w:sz w:val="20"/>
          <w:szCs w:val="20"/>
        </w:rPr>
        <w:t xml:space="preserve">. Left panels show time series of spatial variability of daily species detections across all sites (a), and across forest (green) and developed (purple) sites separately (b), for each of </w:t>
      </w:r>
      <w:r w:rsidRPr="00ED6332">
        <w:rPr>
          <w:rFonts w:asciiTheme="majorHAnsi" w:hAnsiTheme="majorHAnsi" w:cstheme="majorHAnsi"/>
          <w:i/>
          <w:iCs/>
          <w:sz w:val="20"/>
          <w:szCs w:val="20"/>
        </w:rPr>
        <w:t>Corvus macrorhynchos</w:t>
      </w:r>
      <w:r>
        <w:rPr>
          <w:rFonts w:asciiTheme="majorHAnsi" w:hAnsiTheme="majorHAnsi" w:cstheme="majorHAnsi"/>
          <w:sz w:val="20"/>
          <w:szCs w:val="20"/>
        </w:rPr>
        <w:t xml:space="preserve"> (darkest), </w:t>
      </w:r>
      <w:r w:rsidRPr="00ED6332">
        <w:rPr>
          <w:rFonts w:asciiTheme="majorHAnsi" w:hAnsiTheme="majorHAnsi" w:cstheme="majorHAnsi"/>
          <w:i/>
          <w:iCs/>
          <w:sz w:val="20"/>
          <w:szCs w:val="20"/>
        </w:rPr>
        <w:t>Horornis diphone</w:t>
      </w:r>
      <w:r>
        <w:rPr>
          <w:rFonts w:asciiTheme="majorHAnsi" w:hAnsiTheme="majorHAnsi" w:cstheme="majorHAnsi"/>
          <w:sz w:val="20"/>
          <w:szCs w:val="20"/>
        </w:rPr>
        <w:t xml:space="preserve">, and </w:t>
      </w:r>
      <w:r w:rsidRPr="00ED6332">
        <w:rPr>
          <w:rFonts w:asciiTheme="majorHAnsi" w:hAnsiTheme="majorHAnsi" w:cstheme="majorHAnsi"/>
          <w:i/>
          <w:iCs/>
          <w:sz w:val="20"/>
          <w:szCs w:val="20"/>
        </w:rPr>
        <w:t>Otus elegans</w:t>
      </w:r>
      <w:r>
        <w:rPr>
          <w:rFonts w:asciiTheme="majorHAnsi" w:hAnsiTheme="majorHAnsi" w:cstheme="majorHAnsi"/>
          <w:sz w:val="20"/>
          <w:szCs w:val="20"/>
        </w:rPr>
        <w:t xml:space="preserve"> (lightest). Dashed lines delineate the pre- and post-typhoon periods. Right panels show the 95% confidence intervals of spatial variability of daily species detections across all sites (a) or separated by land use (b) for the pre-typhoon (circles) and post-typhoon (triangles) periods. </w:t>
      </w:r>
      <w:r w:rsidR="00E32623">
        <w:rPr>
          <w:rFonts w:asciiTheme="majorHAnsi" w:hAnsiTheme="majorHAnsi" w:cstheme="majorHAnsi"/>
          <w:sz w:val="20"/>
          <w:szCs w:val="20"/>
        </w:rPr>
        <w:t xml:space="preserve">Significant pairwise contrasts are denoted with subscript/superscript letters. </w:t>
      </w:r>
    </w:p>
    <w:p w14:paraId="68536FCF" w14:textId="77777777" w:rsidR="005D6D43" w:rsidRPr="00BA347A" w:rsidRDefault="005D6D43" w:rsidP="00F10BE4">
      <w:pPr>
        <w:spacing w:line="360" w:lineRule="auto"/>
        <w:rPr>
          <w:rFonts w:asciiTheme="majorHAnsi" w:hAnsiTheme="majorHAnsi" w:cstheme="majorHAnsi"/>
        </w:rPr>
      </w:pPr>
    </w:p>
    <w:p w14:paraId="0F1E98CB" w14:textId="3470E532" w:rsidR="00664200" w:rsidRPr="00515785" w:rsidRDefault="00664200" w:rsidP="00F10BE4">
      <w:pPr>
        <w:spacing w:line="360" w:lineRule="auto"/>
        <w:rPr>
          <w:rFonts w:asciiTheme="majorHAnsi" w:hAnsiTheme="majorHAnsi" w:cstheme="majorHAnsi"/>
          <w:b/>
          <w:bCs/>
        </w:rPr>
      </w:pPr>
      <w:r w:rsidRPr="00515785">
        <w:rPr>
          <w:rFonts w:asciiTheme="majorHAnsi" w:hAnsiTheme="majorHAnsi" w:cstheme="majorHAnsi"/>
          <w:b/>
          <w:bCs/>
        </w:rPr>
        <w:t>Discussion</w:t>
      </w:r>
    </w:p>
    <w:p w14:paraId="58F33856" w14:textId="77777777" w:rsidR="00060E43" w:rsidRPr="00BA347A" w:rsidRDefault="00060E43">
      <w:pPr>
        <w:rPr>
          <w:rFonts w:asciiTheme="majorHAnsi" w:hAnsiTheme="majorHAnsi" w:cstheme="majorHAnsi"/>
        </w:rPr>
      </w:pPr>
    </w:p>
    <w:p w14:paraId="79874CED" w14:textId="63E3AAC5" w:rsidR="00131811" w:rsidRPr="00A474DB" w:rsidRDefault="00131811">
      <w:pPr>
        <w:rPr>
          <w:rFonts w:asciiTheme="majorHAnsi" w:hAnsiTheme="majorHAnsi" w:cstheme="majorHAnsi"/>
          <w:color w:val="FF0000"/>
        </w:rPr>
      </w:pPr>
      <w:r w:rsidRPr="00A474DB">
        <w:rPr>
          <w:rFonts w:asciiTheme="majorHAnsi" w:hAnsiTheme="majorHAnsi" w:cstheme="majorHAnsi"/>
          <w:color w:val="FF0000"/>
        </w:rPr>
        <w:t>Para 1 – summary (land use and typhoon effects on stability)</w:t>
      </w:r>
    </w:p>
    <w:p w14:paraId="673D49BB" w14:textId="3EEC952D" w:rsidR="00D9706D" w:rsidRDefault="00D9706D" w:rsidP="00131811">
      <w:pPr>
        <w:pStyle w:val="ListParagraph"/>
        <w:numPr>
          <w:ilvl w:val="0"/>
          <w:numId w:val="4"/>
        </w:numPr>
        <w:rPr>
          <w:rFonts w:asciiTheme="majorHAnsi" w:hAnsiTheme="majorHAnsi" w:cstheme="majorHAnsi"/>
        </w:rPr>
      </w:pPr>
      <w:r w:rsidRPr="00131811">
        <w:rPr>
          <w:rFonts w:asciiTheme="majorHAnsi" w:hAnsiTheme="majorHAnsi" w:cstheme="majorHAnsi"/>
        </w:rPr>
        <w:t>Land</w:t>
      </w:r>
      <w:r w:rsidR="00131811">
        <w:rPr>
          <w:rFonts w:asciiTheme="majorHAnsi" w:hAnsiTheme="majorHAnsi" w:cstheme="majorHAnsi"/>
        </w:rPr>
        <w:t xml:space="preserve"> </w:t>
      </w:r>
      <w:r w:rsidRPr="00131811">
        <w:rPr>
          <w:rFonts w:asciiTheme="majorHAnsi" w:hAnsiTheme="majorHAnsi" w:cstheme="majorHAnsi"/>
        </w:rPr>
        <w:t xml:space="preserve">use didn’t affect most stability </w:t>
      </w:r>
      <w:r w:rsidR="00131811" w:rsidRPr="00131811">
        <w:rPr>
          <w:rFonts w:asciiTheme="majorHAnsi" w:hAnsiTheme="majorHAnsi" w:cstheme="majorHAnsi"/>
        </w:rPr>
        <w:t>dimensions but</w:t>
      </w:r>
      <w:r w:rsidRPr="00131811">
        <w:rPr>
          <w:rFonts w:asciiTheme="majorHAnsi" w:hAnsiTheme="majorHAnsi" w:cstheme="majorHAnsi"/>
        </w:rPr>
        <w:t xml:space="preserve"> did affect spatial var</w:t>
      </w:r>
      <w:r w:rsidR="003E1AE1" w:rsidRPr="00131811">
        <w:rPr>
          <w:rFonts w:asciiTheme="majorHAnsi" w:hAnsiTheme="majorHAnsi" w:cstheme="majorHAnsi"/>
        </w:rPr>
        <w:t xml:space="preserve"> (Forests diverged but developed sites didn’t).</w:t>
      </w:r>
    </w:p>
    <w:p w14:paraId="1523AE66" w14:textId="6C2A443B" w:rsidR="00131811" w:rsidRDefault="00131811" w:rsidP="00131811">
      <w:pPr>
        <w:rPr>
          <w:rFonts w:asciiTheme="majorHAnsi" w:hAnsiTheme="majorHAnsi" w:cstheme="majorHAnsi"/>
        </w:rPr>
      </w:pPr>
    </w:p>
    <w:p w14:paraId="2C887D2D" w14:textId="2E1FCA2D" w:rsidR="00131811" w:rsidRPr="00A474DB" w:rsidRDefault="00131811" w:rsidP="00131811">
      <w:pPr>
        <w:rPr>
          <w:rFonts w:asciiTheme="majorHAnsi" w:hAnsiTheme="majorHAnsi" w:cstheme="majorHAnsi"/>
          <w:color w:val="FF0000"/>
        </w:rPr>
      </w:pPr>
      <w:r w:rsidRPr="00A474DB">
        <w:rPr>
          <w:rFonts w:asciiTheme="majorHAnsi" w:hAnsiTheme="majorHAnsi" w:cstheme="majorHAnsi"/>
          <w:color w:val="FF0000"/>
        </w:rPr>
        <w:t>Para 2 – Spatial divergence x land use implications</w:t>
      </w:r>
    </w:p>
    <w:p w14:paraId="2FDB4BB5" w14:textId="3CCEB25C" w:rsidR="00131811" w:rsidRPr="00131811" w:rsidRDefault="00131811" w:rsidP="00131811">
      <w:pPr>
        <w:pStyle w:val="ListParagraph"/>
        <w:numPr>
          <w:ilvl w:val="0"/>
          <w:numId w:val="4"/>
        </w:numPr>
        <w:rPr>
          <w:rFonts w:asciiTheme="majorHAnsi" w:hAnsiTheme="majorHAnsi" w:cstheme="majorHAnsi"/>
        </w:rPr>
      </w:pPr>
      <w:r w:rsidRPr="00131811">
        <w:rPr>
          <w:rFonts w:asciiTheme="majorHAnsi" w:hAnsiTheme="majorHAnsi" w:cstheme="majorHAnsi"/>
        </w:rPr>
        <w:t xml:space="preserve">Forests diverge MORE = land use change results in </w:t>
      </w:r>
      <w:r>
        <w:rPr>
          <w:rFonts w:asciiTheme="majorHAnsi" w:hAnsiTheme="majorHAnsi" w:cstheme="majorHAnsi"/>
        </w:rPr>
        <w:t>communities</w:t>
      </w:r>
      <w:r w:rsidRPr="00131811">
        <w:rPr>
          <w:rFonts w:asciiTheme="majorHAnsi" w:hAnsiTheme="majorHAnsi" w:cstheme="majorHAnsi"/>
        </w:rPr>
        <w:t xml:space="preserve">/soundscapes that are inflexible in how they respond to disturbance (forests have greater capacity for a diversity of responses). </w:t>
      </w:r>
      <w:r>
        <w:rPr>
          <w:rFonts w:asciiTheme="majorHAnsi" w:hAnsiTheme="majorHAnsi" w:cstheme="majorHAnsi"/>
        </w:rPr>
        <w:t xml:space="preserve">Link to </w:t>
      </w:r>
      <w:r w:rsidRPr="00131811">
        <w:rPr>
          <w:rFonts w:asciiTheme="majorHAnsi" w:hAnsiTheme="majorHAnsi" w:cstheme="majorHAnsi"/>
        </w:rPr>
        <w:t>Vogel et al. response surfaces</w:t>
      </w:r>
      <w:r>
        <w:rPr>
          <w:rFonts w:asciiTheme="majorHAnsi" w:hAnsiTheme="majorHAnsi" w:cstheme="majorHAnsi"/>
        </w:rPr>
        <w:t>.</w:t>
      </w:r>
    </w:p>
    <w:p w14:paraId="0AF41A8D" w14:textId="77777777" w:rsidR="00131811" w:rsidRPr="00131811" w:rsidRDefault="00131811" w:rsidP="00131811">
      <w:pPr>
        <w:pStyle w:val="ListParagraph"/>
        <w:numPr>
          <w:ilvl w:val="0"/>
          <w:numId w:val="4"/>
        </w:numPr>
        <w:rPr>
          <w:rFonts w:asciiTheme="majorHAnsi" w:hAnsiTheme="majorHAnsi" w:cstheme="majorHAnsi"/>
        </w:rPr>
      </w:pPr>
      <w:r w:rsidRPr="00131811">
        <w:rPr>
          <w:rFonts w:asciiTheme="majorHAnsi" w:hAnsiTheme="majorHAnsi" w:cstheme="majorHAnsi"/>
        </w:rPr>
        <w:t>NB: this is opposite of acoustic index values; divergence in NDSI driven by Biophony not Anthropophony (link to differences in species responses across sites?)</w:t>
      </w:r>
    </w:p>
    <w:p w14:paraId="149BF312" w14:textId="197AF18B" w:rsidR="00131811" w:rsidRDefault="00131811" w:rsidP="00D03EF9">
      <w:pPr>
        <w:pStyle w:val="ListParagraph"/>
        <w:numPr>
          <w:ilvl w:val="0"/>
          <w:numId w:val="4"/>
        </w:numPr>
        <w:rPr>
          <w:rFonts w:asciiTheme="majorHAnsi" w:hAnsiTheme="majorHAnsi" w:cstheme="majorHAnsi"/>
        </w:rPr>
      </w:pPr>
      <w:r w:rsidRPr="00131811">
        <w:rPr>
          <w:rFonts w:asciiTheme="majorHAnsi" w:hAnsiTheme="majorHAnsi" w:cstheme="majorHAnsi"/>
        </w:rPr>
        <w:lastRenderedPageBreak/>
        <w:t xml:space="preserve">But sp. surveyed here didn’t account for the spatial divergence (none of the three birds diverged in space). So could be other species contributing to this divergence, or could be an artefact (but seems unlikely given how complementary the other results all are…) </w:t>
      </w:r>
    </w:p>
    <w:p w14:paraId="1C912875" w14:textId="39BD1D9B" w:rsidR="00131811" w:rsidRDefault="00131811" w:rsidP="00D03EF9">
      <w:pPr>
        <w:pStyle w:val="ListParagraph"/>
        <w:numPr>
          <w:ilvl w:val="0"/>
          <w:numId w:val="4"/>
        </w:numPr>
        <w:rPr>
          <w:rFonts w:asciiTheme="majorHAnsi" w:hAnsiTheme="majorHAnsi" w:cstheme="majorHAnsi"/>
        </w:rPr>
      </w:pPr>
      <w:r>
        <w:rPr>
          <w:rFonts w:asciiTheme="majorHAnsi" w:hAnsiTheme="majorHAnsi" w:cstheme="majorHAnsi"/>
        </w:rPr>
        <w:t>Cite paper on snails getting more patchy (heterogeneous in space) after typhoon.</w:t>
      </w:r>
    </w:p>
    <w:p w14:paraId="2725A28C" w14:textId="09128036" w:rsidR="00131811" w:rsidRPr="00131811" w:rsidRDefault="00131811" w:rsidP="00D03EF9">
      <w:pPr>
        <w:pStyle w:val="ListParagraph"/>
        <w:numPr>
          <w:ilvl w:val="0"/>
          <w:numId w:val="4"/>
        </w:numPr>
        <w:rPr>
          <w:rFonts w:asciiTheme="majorHAnsi" w:hAnsiTheme="majorHAnsi" w:cstheme="majorHAnsi"/>
        </w:rPr>
      </w:pPr>
      <w:r>
        <w:rPr>
          <w:rFonts w:asciiTheme="majorHAnsi" w:hAnsiTheme="majorHAnsi" w:cstheme="majorHAnsi"/>
        </w:rPr>
        <w:t xml:space="preserve">Forests might be resilient to anthropogenic disturbance rather than climate change (different types of environmental filtering) (Craven et al. </w:t>
      </w:r>
      <w:hyperlink r:id="rId16" w:history="1">
        <w:r w:rsidRPr="00131811">
          <w:rPr>
            <w:rStyle w:val="Hyperlink"/>
            <w:rFonts w:asciiTheme="majorHAnsi" w:hAnsiTheme="majorHAnsi" w:cstheme="majorHAnsi"/>
          </w:rPr>
          <w:t>https://onlinelibrary.wiley.com/doi/10.1111/ddi.12423</w:t>
        </w:r>
      </w:hyperlink>
      <w:r>
        <w:rPr>
          <w:rFonts w:asciiTheme="majorHAnsi" w:hAnsiTheme="majorHAnsi" w:cstheme="majorHAnsi"/>
        </w:rPr>
        <w:t xml:space="preserve"> </w:t>
      </w:r>
      <w:r w:rsidRPr="00131811">
        <w:rPr>
          <w:rFonts w:asciiTheme="majorHAnsi" w:hAnsiTheme="majorHAnsi" w:cstheme="majorHAnsi"/>
        </w:rPr>
        <w:t>find functionally diverse forests dominated by response traits for resilience to anthropogenic disturbance, not climate change</w:t>
      </w:r>
      <w:r>
        <w:rPr>
          <w:rFonts w:asciiTheme="majorHAnsi" w:hAnsiTheme="majorHAnsi" w:cstheme="majorHAnsi"/>
        </w:rPr>
        <w:t>).</w:t>
      </w:r>
    </w:p>
    <w:p w14:paraId="7426FBA6" w14:textId="077D4E7B" w:rsidR="00131811" w:rsidRDefault="00131811" w:rsidP="00131811">
      <w:pPr>
        <w:rPr>
          <w:rFonts w:asciiTheme="majorHAnsi" w:hAnsiTheme="majorHAnsi" w:cstheme="majorHAnsi"/>
        </w:rPr>
      </w:pPr>
    </w:p>
    <w:p w14:paraId="6D387875" w14:textId="0C4F3966" w:rsidR="00BF2234" w:rsidRPr="00A474DB" w:rsidRDefault="00BF2234" w:rsidP="00131811">
      <w:pPr>
        <w:rPr>
          <w:rFonts w:asciiTheme="majorHAnsi" w:hAnsiTheme="majorHAnsi" w:cstheme="majorHAnsi"/>
          <w:color w:val="FF0000"/>
        </w:rPr>
      </w:pPr>
      <w:r w:rsidRPr="00A474DB">
        <w:rPr>
          <w:rFonts w:asciiTheme="majorHAnsi" w:hAnsiTheme="majorHAnsi" w:cstheme="majorHAnsi"/>
          <w:color w:val="FF0000"/>
        </w:rPr>
        <w:t>Para 3 – post-typhoon soundscapes</w:t>
      </w:r>
    </w:p>
    <w:p w14:paraId="6ADBE025" w14:textId="7A181D3C" w:rsidR="00BF2234" w:rsidRDefault="00BF2234" w:rsidP="00BF2234">
      <w:pPr>
        <w:pStyle w:val="ListParagraph"/>
        <w:numPr>
          <w:ilvl w:val="0"/>
          <w:numId w:val="4"/>
        </w:numPr>
        <w:rPr>
          <w:rFonts w:asciiTheme="majorHAnsi" w:hAnsiTheme="majorHAnsi" w:cstheme="majorHAnsi"/>
        </w:rPr>
      </w:pPr>
      <w:r>
        <w:rPr>
          <w:rFonts w:asciiTheme="majorHAnsi" w:hAnsiTheme="majorHAnsi" w:cstheme="majorHAnsi"/>
        </w:rPr>
        <w:t xml:space="preserve">Increase in anthropophony after typhoons (but no decline in biophony) – could be because change in structure of </w:t>
      </w:r>
      <w:proofErr w:type="gramStart"/>
      <w:r>
        <w:rPr>
          <w:rFonts w:asciiTheme="majorHAnsi" w:hAnsiTheme="majorHAnsi" w:cstheme="majorHAnsi"/>
        </w:rPr>
        <w:t>e.g.</w:t>
      </w:r>
      <w:proofErr w:type="gramEnd"/>
      <w:r>
        <w:rPr>
          <w:rFonts w:asciiTheme="majorHAnsi" w:hAnsiTheme="majorHAnsi" w:cstheme="majorHAnsi"/>
        </w:rPr>
        <w:t xml:space="preserve"> forested habitats allows sound to propagate further in previously densely vegetated habitats (but we didn’t directly measure this – all observational data so just an idea). </w:t>
      </w:r>
    </w:p>
    <w:p w14:paraId="0A267B9D" w14:textId="691A8745" w:rsidR="00BF2234" w:rsidRPr="00BF2234" w:rsidRDefault="00BF2234" w:rsidP="00BF2234">
      <w:pPr>
        <w:pStyle w:val="ListParagraph"/>
        <w:numPr>
          <w:ilvl w:val="0"/>
          <w:numId w:val="4"/>
        </w:numPr>
        <w:rPr>
          <w:rFonts w:asciiTheme="majorHAnsi" w:hAnsiTheme="majorHAnsi" w:cstheme="majorHAnsi"/>
        </w:rPr>
      </w:pPr>
      <w:r>
        <w:rPr>
          <w:rFonts w:asciiTheme="majorHAnsi" w:hAnsiTheme="majorHAnsi" w:cstheme="majorHAnsi"/>
        </w:rPr>
        <w:t xml:space="preserve">Bird detections were more variable after the typhoons (regardless of species) – could be because increased anthropophony masks calls and makes it harder to detect species (Ross et al. </w:t>
      </w:r>
      <w:proofErr w:type="spellStart"/>
      <w:r>
        <w:rPr>
          <w:rFonts w:asciiTheme="majorHAnsi" w:hAnsiTheme="majorHAnsi" w:cstheme="majorHAnsi"/>
        </w:rPr>
        <w:t>Ecol</w:t>
      </w:r>
      <w:proofErr w:type="spellEnd"/>
      <w:r>
        <w:rPr>
          <w:rFonts w:asciiTheme="majorHAnsi" w:hAnsiTheme="majorHAnsi" w:cstheme="majorHAnsi"/>
        </w:rPr>
        <w:t xml:space="preserve"> </w:t>
      </w:r>
      <w:proofErr w:type="spellStart"/>
      <w:r>
        <w:rPr>
          <w:rFonts w:asciiTheme="majorHAnsi" w:hAnsiTheme="majorHAnsi" w:cstheme="majorHAnsi"/>
        </w:rPr>
        <w:t>Indicat</w:t>
      </w:r>
      <w:proofErr w:type="spellEnd"/>
      <w:r>
        <w:rPr>
          <w:rFonts w:asciiTheme="majorHAnsi" w:hAnsiTheme="majorHAnsi" w:cstheme="majorHAnsi"/>
        </w:rPr>
        <w:t xml:space="preserve">). </w:t>
      </w:r>
    </w:p>
    <w:p w14:paraId="25E8932E" w14:textId="22C09B31" w:rsidR="00BF2234" w:rsidRDefault="00BF2234" w:rsidP="00131811">
      <w:pPr>
        <w:rPr>
          <w:rFonts w:asciiTheme="majorHAnsi" w:hAnsiTheme="majorHAnsi" w:cstheme="majorHAnsi"/>
        </w:rPr>
      </w:pPr>
    </w:p>
    <w:p w14:paraId="520E606B" w14:textId="38A86ED2" w:rsidR="00BF2234" w:rsidRPr="00A474DB" w:rsidRDefault="00BF2234" w:rsidP="00131811">
      <w:pPr>
        <w:rPr>
          <w:rFonts w:asciiTheme="majorHAnsi" w:hAnsiTheme="majorHAnsi" w:cstheme="majorHAnsi"/>
          <w:color w:val="FF0000"/>
        </w:rPr>
      </w:pPr>
      <w:r w:rsidRPr="00A474DB">
        <w:rPr>
          <w:rFonts w:asciiTheme="majorHAnsi" w:hAnsiTheme="majorHAnsi" w:cstheme="majorHAnsi"/>
          <w:color w:val="FF0000"/>
        </w:rPr>
        <w:t>Para 4 – Species responses to typhoons</w:t>
      </w:r>
    </w:p>
    <w:p w14:paraId="30B04462" w14:textId="20D8D52D" w:rsidR="00BF2234" w:rsidRDefault="00BF2234" w:rsidP="00BF2234">
      <w:pPr>
        <w:pStyle w:val="ListParagraph"/>
        <w:numPr>
          <w:ilvl w:val="0"/>
          <w:numId w:val="4"/>
        </w:numPr>
        <w:rPr>
          <w:rFonts w:asciiTheme="majorHAnsi" w:hAnsiTheme="majorHAnsi" w:cstheme="majorHAnsi"/>
        </w:rPr>
      </w:pPr>
      <w:r>
        <w:rPr>
          <w:rFonts w:asciiTheme="majorHAnsi" w:hAnsiTheme="majorHAnsi" w:cstheme="majorHAnsi"/>
        </w:rPr>
        <w:t>H. diphone declined after the typhoons – suggest ideas about habitat specialism etc. here</w:t>
      </w:r>
      <w:r w:rsidR="002B5E40">
        <w:rPr>
          <w:rFonts w:asciiTheme="majorHAnsi" w:hAnsiTheme="majorHAnsi" w:cstheme="majorHAnsi"/>
        </w:rPr>
        <w:t xml:space="preserve"> (But owl was also habitat specialist and didn’t decline)</w:t>
      </w:r>
    </w:p>
    <w:p w14:paraId="1F56D783" w14:textId="291D7C21" w:rsidR="00BF2234" w:rsidRDefault="00BF2234" w:rsidP="00BF2234">
      <w:pPr>
        <w:pStyle w:val="ListParagraph"/>
        <w:numPr>
          <w:ilvl w:val="0"/>
          <w:numId w:val="4"/>
        </w:numPr>
        <w:rPr>
          <w:rFonts w:asciiTheme="majorHAnsi" w:hAnsiTheme="majorHAnsi" w:cstheme="majorHAnsi"/>
        </w:rPr>
      </w:pPr>
      <w:r>
        <w:rPr>
          <w:rFonts w:asciiTheme="majorHAnsi" w:hAnsiTheme="majorHAnsi" w:cstheme="majorHAnsi"/>
        </w:rPr>
        <w:t xml:space="preserve">H. diphone also rarest species initially (so most vulnerable?) </w:t>
      </w:r>
    </w:p>
    <w:p w14:paraId="587AAC4D" w14:textId="0A6369AE" w:rsidR="00BF2234" w:rsidRPr="002B5E40" w:rsidRDefault="002B5E40" w:rsidP="00131811">
      <w:pPr>
        <w:pStyle w:val="ListParagraph"/>
        <w:numPr>
          <w:ilvl w:val="0"/>
          <w:numId w:val="4"/>
        </w:numPr>
        <w:rPr>
          <w:rFonts w:asciiTheme="majorHAnsi" w:hAnsiTheme="majorHAnsi" w:cstheme="majorHAnsi"/>
        </w:rPr>
      </w:pPr>
      <w:proofErr w:type="gramStart"/>
      <w:r>
        <w:rPr>
          <w:rFonts w:asciiTheme="majorHAnsi" w:hAnsiTheme="majorHAnsi" w:cstheme="majorHAnsi"/>
        </w:rPr>
        <w:t>Generally</w:t>
      </w:r>
      <w:proofErr w:type="gramEnd"/>
      <w:r>
        <w:rPr>
          <w:rFonts w:asciiTheme="majorHAnsi" w:hAnsiTheme="majorHAnsi" w:cstheme="majorHAnsi"/>
        </w:rPr>
        <w:t xml:space="preserve"> species responded differently – link to response traits, which have been shown to predict species responses and stability in birds (e.g. </w:t>
      </w:r>
      <w:proofErr w:type="spellStart"/>
      <w:r>
        <w:rPr>
          <w:rFonts w:asciiTheme="majorHAnsi" w:hAnsiTheme="majorHAnsi" w:cstheme="majorHAnsi"/>
        </w:rPr>
        <w:t>Hordley</w:t>
      </w:r>
      <w:proofErr w:type="spellEnd"/>
      <w:r>
        <w:rPr>
          <w:rFonts w:asciiTheme="majorHAnsi" w:hAnsiTheme="majorHAnsi" w:cstheme="majorHAnsi"/>
        </w:rPr>
        <w:t xml:space="preserve"> et al. </w:t>
      </w:r>
      <w:proofErr w:type="spellStart"/>
      <w:r>
        <w:rPr>
          <w:rFonts w:asciiTheme="majorHAnsi" w:hAnsiTheme="majorHAnsi" w:cstheme="majorHAnsi"/>
        </w:rPr>
        <w:t>Ausprey</w:t>
      </w:r>
      <w:proofErr w:type="spellEnd"/>
      <w:r>
        <w:rPr>
          <w:rFonts w:asciiTheme="majorHAnsi" w:hAnsiTheme="majorHAnsi" w:cstheme="majorHAnsi"/>
        </w:rPr>
        <w:t xml:space="preserve"> et al.)</w:t>
      </w:r>
    </w:p>
    <w:p w14:paraId="2F947ECD" w14:textId="0220D2DB" w:rsidR="00131811" w:rsidRDefault="00131811" w:rsidP="00131811">
      <w:pPr>
        <w:rPr>
          <w:rFonts w:asciiTheme="majorHAnsi" w:hAnsiTheme="majorHAnsi" w:cstheme="majorHAnsi"/>
        </w:rPr>
      </w:pPr>
    </w:p>
    <w:p w14:paraId="4045C046" w14:textId="0C7B27A4" w:rsidR="00131811" w:rsidRPr="00A474DB" w:rsidRDefault="00131811" w:rsidP="00131811">
      <w:pPr>
        <w:rPr>
          <w:rFonts w:asciiTheme="majorHAnsi" w:hAnsiTheme="majorHAnsi" w:cstheme="majorHAnsi"/>
          <w:color w:val="FF0000"/>
        </w:rPr>
      </w:pPr>
      <w:r w:rsidRPr="00A474DB">
        <w:rPr>
          <w:rFonts w:asciiTheme="majorHAnsi" w:hAnsiTheme="majorHAnsi" w:cstheme="majorHAnsi"/>
          <w:color w:val="FF0000"/>
        </w:rPr>
        <w:t xml:space="preserve">Para </w:t>
      </w:r>
      <w:r w:rsidR="002B5E40" w:rsidRPr="00A474DB">
        <w:rPr>
          <w:rFonts w:asciiTheme="majorHAnsi" w:hAnsiTheme="majorHAnsi" w:cstheme="majorHAnsi"/>
          <w:color w:val="FF0000"/>
        </w:rPr>
        <w:t>5</w:t>
      </w:r>
      <w:r w:rsidRPr="00A474DB">
        <w:rPr>
          <w:rFonts w:asciiTheme="majorHAnsi" w:hAnsiTheme="majorHAnsi" w:cstheme="majorHAnsi"/>
          <w:color w:val="FF0000"/>
        </w:rPr>
        <w:t xml:space="preserve"> – limitations of acoustic indices and study design</w:t>
      </w:r>
    </w:p>
    <w:p w14:paraId="6F44B245" w14:textId="0A5D0A9C" w:rsidR="00131811" w:rsidRDefault="00BF2234" w:rsidP="00131811">
      <w:pPr>
        <w:pStyle w:val="ListParagraph"/>
        <w:numPr>
          <w:ilvl w:val="0"/>
          <w:numId w:val="4"/>
        </w:numPr>
        <w:rPr>
          <w:rFonts w:asciiTheme="majorHAnsi" w:hAnsiTheme="majorHAnsi" w:cstheme="majorHAnsi"/>
        </w:rPr>
      </w:pPr>
      <w:r>
        <w:rPr>
          <w:rFonts w:asciiTheme="majorHAnsi" w:hAnsiTheme="majorHAnsi" w:cstheme="majorHAnsi"/>
        </w:rPr>
        <w:t xml:space="preserve">Acoustic indices don’t always well reflect biodiversity (cite new meta-analysis </w:t>
      </w:r>
      <w:proofErr w:type="spellStart"/>
      <w:r>
        <w:rPr>
          <w:rFonts w:asciiTheme="majorHAnsi" w:hAnsiTheme="majorHAnsi" w:cstheme="majorHAnsi"/>
        </w:rPr>
        <w:t>Llusia</w:t>
      </w:r>
      <w:proofErr w:type="spellEnd"/>
      <w:r>
        <w:rPr>
          <w:rFonts w:asciiTheme="majorHAnsi" w:hAnsiTheme="majorHAnsi" w:cstheme="majorHAnsi"/>
        </w:rPr>
        <w:t xml:space="preserve"> et al.) – our species results aren’t a perfect match for the AIs, but they quite closely link here. </w:t>
      </w:r>
    </w:p>
    <w:p w14:paraId="0E83BAEE" w14:textId="3CC9EEB3" w:rsidR="00131811" w:rsidRDefault="00131811" w:rsidP="00131811">
      <w:pPr>
        <w:pStyle w:val="ListParagraph"/>
        <w:numPr>
          <w:ilvl w:val="0"/>
          <w:numId w:val="4"/>
        </w:numPr>
        <w:rPr>
          <w:rFonts w:asciiTheme="majorHAnsi" w:hAnsiTheme="majorHAnsi" w:cstheme="majorHAnsi"/>
        </w:rPr>
      </w:pPr>
      <w:r>
        <w:rPr>
          <w:rFonts w:asciiTheme="majorHAnsi" w:hAnsiTheme="majorHAnsi" w:cstheme="majorHAnsi"/>
        </w:rPr>
        <w:t xml:space="preserve">Developed sites include both agricultural and urban, but they can act differently to affect communities (cite that Nat Comm paper on urban vs </w:t>
      </w:r>
      <w:proofErr w:type="spellStart"/>
      <w:r>
        <w:rPr>
          <w:rFonts w:asciiTheme="majorHAnsi" w:hAnsiTheme="majorHAnsi" w:cstheme="majorHAnsi"/>
        </w:rPr>
        <w:t>agri</w:t>
      </w:r>
      <w:proofErr w:type="spellEnd"/>
      <w:r>
        <w:rPr>
          <w:rFonts w:asciiTheme="majorHAnsi" w:hAnsiTheme="majorHAnsi" w:cstheme="majorHAnsi"/>
        </w:rPr>
        <w:t xml:space="preserve">). </w:t>
      </w:r>
    </w:p>
    <w:p w14:paraId="29D7166E" w14:textId="29B93E78" w:rsidR="00E837E1" w:rsidRDefault="00E837E1" w:rsidP="00131811">
      <w:pPr>
        <w:pStyle w:val="ListParagraph"/>
        <w:numPr>
          <w:ilvl w:val="0"/>
          <w:numId w:val="4"/>
        </w:numPr>
        <w:rPr>
          <w:rFonts w:asciiTheme="majorHAnsi" w:hAnsiTheme="majorHAnsi" w:cstheme="majorHAnsi"/>
        </w:rPr>
      </w:pPr>
      <w:r w:rsidRPr="00E837E1">
        <w:rPr>
          <w:rFonts w:asciiTheme="majorHAnsi" w:hAnsiTheme="majorHAnsi" w:cstheme="majorHAnsi"/>
        </w:rPr>
        <w:t>Seasonal differences in recovery period</w:t>
      </w:r>
      <w:r>
        <w:rPr>
          <w:rFonts w:asciiTheme="majorHAnsi" w:hAnsiTheme="majorHAnsi" w:cstheme="majorHAnsi"/>
        </w:rPr>
        <w:t xml:space="preserve"> – h</w:t>
      </w:r>
      <w:r w:rsidRPr="00E837E1">
        <w:rPr>
          <w:rFonts w:asciiTheme="majorHAnsi" w:hAnsiTheme="majorHAnsi" w:cstheme="majorHAnsi"/>
        </w:rPr>
        <w:t>ow do we know the difference from pre- to post- typhoon is storm</w:t>
      </w:r>
      <w:r>
        <w:rPr>
          <w:rFonts w:asciiTheme="majorHAnsi" w:hAnsiTheme="majorHAnsi" w:cstheme="majorHAnsi"/>
        </w:rPr>
        <w:t>-</w:t>
      </w:r>
      <w:r w:rsidRPr="00E837E1">
        <w:rPr>
          <w:rFonts w:asciiTheme="majorHAnsi" w:hAnsiTheme="majorHAnsi" w:cstheme="majorHAnsi"/>
        </w:rPr>
        <w:t>related and not a seasonal difference?</w:t>
      </w:r>
    </w:p>
    <w:p w14:paraId="2334D9C5" w14:textId="640F406C" w:rsidR="00762E77" w:rsidRPr="00131811" w:rsidRDefault="00762E77" w:rsidP="00131811">
      <w:pPr>
        <w:pStyle w:val="ListParagraph"/>
        <w:numPr>
          <w:ilvl w:val="0"/>
          <w:numId w:val="4"/>
        </w:numPr>
        <w:rPr>
          <w:rFonts w:asciiTheme="majorHAnsi" w:hAnsiTheme="majorHAnsi" w:cstheme="majorHAnsi"/>
        </w:rPr>
      </w:pPr>
      <w:r>
        <w:rPr>
          <w:rFonts w:asciiTheme="majorHAnsi" w:hAnsiTheme="majorHAnsi" w:cstheme="majorHAnsi"/>
        </w:rPr>
        <w:t xml:space="preserve">Are detected changes in vocalisations / biophony due to mortality or behaviour (acoustics cannot differentiate the two). </w:t>
      </w:r>
    </w:p>
    <w:p w14:paraId="253A5298" w14:textId="77777777" w:rsidR="00D9706D" w:rsidRDefault="00D9706D">
      <w:pPr>
        <w:rPr>
          <w:rFonts w:asciiTheme="majorHAnsi" w:hAnsiTheme="majorHAnsi" w:cstheme="majorHAnsi"/>
          <w:highlight w:val="yellow"/>
        </w:rPr>
      </w:pPr>
    </w:p>
    <w:p w14:paraId="2B29B945" w14:textId="7E968156" w:rsidR="0038689F" w:rsidRPr="00A474DB" w:rsidRDefault="002B5E40">
      <w:pPr>
        <w:rPr>
          <w:rFonts w:asciiTheme="majorHAnsi" w:hAnsiTheme="majorHAnsi" w:cstheme="majorHAnsi"/>
          <w:color w:val="FF0000"/>
        </w:rPr>
      </w:pPr>
      <w:r w:rsidRPr="00A474DB">
        <w:rPr>
          <w:rFonts w:asciiTheme="majorHAnsi" w:hAnsiTheme="majorHAnsi" w:cstheme="majorHAnsi"/>
          <w:color w:val="FF0000"/>
        </w:rPr>
        <w:t>Para 6 – conclusion</w:t>
      </w:r>
    </w:p>
    <w:p w14:paraId="10E1622E" w14:textId="15D516AE" w:rsidR="003E1AE1" w:rsidRDefault="002B5E40" w:rsidP="002B5E40">
      <w:pPr>
        <w:pStyle w:val="ListParagraph"/>
        <w:numPr>
          <w:ilvl w:val="0"/>
          <w:numId w:val="4"/>
        </w:numPr>
        <w:rPr>
          <w:rFonts w:asciiTheme="majorHAnsi" w:hAnsiTheme="majorHAnsi" w:cstheme="majorHAnsi"/>
        </w:rPr>
      </w:pPr>
      <w:r>
        <w:rPr>
          <w:rFonts w:asciiTheme="majorHAnsi" w:hAnsiTheme="majorHAnsi" w:cstheme="majorHAnsi"/>
        </w:rPr>
        <w:t xml:space="preserve">Not a big interaction between land use and climate change (extreme weather) here, but potential for them to interact. </w:t>
      </w:r>
    </w:p>
    <w:p w14:paraId="2AD3D745" w14:textId="3D23F0D9" w:rsidR="002B5E40" w:rsidRPr="002B5E40" w:rsidRDefault="00052D43" w:rsidP="002B5E40">
      <w:pPr>
        <w:pStyle w:val="ListParagraph"/>
        <w:numPr>
          <w:ilvl w:val="0"/>
          <w:numId w:val="4"/>
        </w:numPr>
        <w:rPr>
          <w:rFonts w:asciiTheme="majorHAnsi" w:hAnsiTheme="majorHAnsi" w:cstheme="majorHAnsi"/>
        </w:rPr>
      </w:pPr>
      <w:r>
        <w:rPr>
          <w:rFonts w:asciiTheme="majorHAnsi" w:hAnsiTheme="majorHAnsi" w:cstheme="majorHAnsi"/>
        </w:rPr>
        <w:t>Forests diverged across space (wider variety of responses)</w:t>
      </w:r>
      <w:r w:rsidR="00CD3A4A">
        <w:rPr>
          <w:rFonts w:asciiTheme="majorHAnsi" w:hAnsiTheme="majorHAnsi" w:cstheme="majorHAnsi"/>
        </w:rPr>
        <w:t>, so maybe greater potential for stability against future typhoons (patch dynamics etc.)</w:t>
      </w:r>
    </w:p>
    <w:p w14:paraId="19432D60" w14:textId="6EE0385B" w:rsidR="003E1AE1" w:rsidRDefault="003E1AE1">
      <w:pPr>
        <w:rPr>
          <w:rFonts w:asciiTheme="majorHAnsi" w:hAnsiTheme="majorHAnsi" w:cstheme="majorHAnsi"/>
        </w:rPr>
      </w:pPr>
    </w:p>
    <w:p w14:paraId="44DE0482" w14:textId="7069E71F" w:rsidR="003E1AE1" w:rsidRDefault="003E1AE1">
      <w:pPr>
        <w:rPr>
          <w:rFonts w:asciiTheme="majorHAnsi" w:hAnsiTheme="majorHAnsi" w:cstheme="majorHAnsi"/>
        </w:rPr>
      </w:pPr>
    </w:p>
    <w:p w14:paraId="27ACE555" w14:textId="07444C1F" w:rsidR="00664200" w:rsidRPr="00BA347A" w:rsidRDefault="00664200">
      <w:pPr>
        <w:rPr>
          <w:rFonts w:asciiTheme="majorHAnsi" w:hAnsiTheme="majorHAnsi" w:cstheme="majorHAnsi"/>
        </w:rPr>
      </w:pPr>
      <w:r w:rsidRPr="00BA347A">
        <w:rPr>
          <w:rFonts w:asciiTheme="majorHAnsi" w:hAnsiTheme="majorHAnsi" w:cstheme="majorHAnsi"/>
        </w:rPr>
        <w:br w:type="page"/>
      </w: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lastRenderedPageBreak/>
        <w:t>Acknowledgements</w:t>
      </w:r>
    </w:p>
    <w:p w14:paraId="06AA6760" w14:textId="1E87CF93" w:rsidR="009D4918" w:rsidRDefault="00C56717" w:rsidP="00F10BE4">
      <w:pPr>
        <w:spacing w:line="360" w:lineRule="auto"/>
        <w:rPr>
          <w:rFonts w:asciiTheme="majorHAnsi" w:hAnsiTheme="majorHAnsi" w:cstheme="majorHAnsi"/>
          <w:sz w:val="21"/>
          <w:szCs w:val="21"/>
        </w:rPr>
      </w:pPr>
      <w:r w:rsidRPr="00E829C3">
        <w:rPr>
          <w:rFonts w:asciiTheme="majorHAnsi" w:hAnsiTheme="majorHAnsi" w:cstheme="majorHAnsi"/>
          <w:sz w:val="21"/>
          <w:szCs w:val="21"/>
        </w:rPr>
        <w:t xml:space="preserve">Many individuals in the OKEON churamori project contributed to data collection, site maintenance, and </w:t>
      </w:r>
      <w:r w:rsidR="00E829C3" w:rsidRPr="00E829C3">
        <w:rPr>
          <w:rFonts w:asciiTheme="majorHAnsi" w:hAnsiTheme="majorHAnsi" w:cstheme="majorHAnsi"/>
          <w:sz w:val="21"/>
          <w:szCs w:val="21"/>
        </w:rPr>
        <w:t xml:space="preserve">community outreach; we especially thank Masako Ogasawara, </w:t>
      </w:r>
      <w:proofErr w:type="spellStart"/>
      <w:r w:rsidR="00E829C3" w:rsidRPr="00E829C3">
        <w:rPr>
          <w:rFonts w:asciiTheme="majorHAnsi" w:hAnsiTheme="majorHAnsi" w:cstheme="majorHAnsi"/>
          <w:sz w:val="21"/>
          <w:szCs w:val="21"/>
        </w:rPr>
        <w:t>Anri</w:t>
      </w:r>
      <w:proofErr w:type="spellEnd"/>
      <w:r w:rsidR="00E829C3" w:rsidRPr="00E829C3">
        <w:rPr>
          <w:rFonts w:asciiTheme="majorHAnsi" w:hAnsiTheme="majorHAnsi" w:cstheme="majorHAnsi"/>
          <w:sz w:val="21"/>
          <w:szCs w:val="21"/>
        </w:rPr>
        <w:t xml:space="preserve"> Hayakawa, </w:t>
      </w:r>
      <w:proofErr w:type="spellStart"/>
      <w:r w:rsidR="00E829C3" w:rsidRPr="00E829C3">
        <w:rPr>
          <w:rFonts w:asciiTheme="majorHAnsi" w:hAnsiTheme="majorHAnsi" w:cstheme="majorHAnsi"/>
          <w:sz w:val="21"/>
          <w:szCs w:val="21"/>
        </w:rPr>
        <w:t>Ayumi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Inoguchi</w:t>
      </w:r>
      <w:proofErr w:type="spellEnd"/>
      <w:r w:rsidR="00E829C3" w:rsidRPr="00E829C3">
        <w:rPr>
          <w:rFonts w:asciiTheme="majorHAnsi" w:hAnsiTheme="majorHAnsi" w:cstheme="majorHAnsi"/>
          <w:sz w:val="21"/>
          <w:szCs w:val="21"/>
        </w:rPr>
        <w:t xml:space="preserve">, Izumi </w:t>
      </w:r>
      <w:proofErr w:type="spellStart"/>
      <w:r w:rsidR="00E829C3" w:rsidRPr="00E829C3">
        <w:rPr>
          <w:rFonts w:asciiTheme="majorHAnsi" w:hAnsiTheme="majorHAnsi" w:cstheme="majorHAnsi"/>
          <w:sz w:val="21"/>
          <w:szCs w:val="21"/>
        </w:rPr>
        <w:t>Maehira</w:t>
      </w:r>
      <w:proofErr w:type="spellEnd"/>
      <w:r w:rsidR="00E829C3" w:rsidRPr="00E829C3">
        <w:rPr>
          <w:rFonts w:asciiTheme="majorHAnsi" w:hAnsiTheme="majorHAnsi" w:cstheme="majorHAnsi"/>
          <w:sz w:val="21"/>
          <w:szCs w:val="21"/>
        </w:rPr>
        <w:t>,</w:t>
      </w:r>
      <w:r w:rsidR="00E829C3" w:rsidRPr="00E829C3">
        <w:rPr>
          <w:rFonts w:ascii="Charis SIL" w:eastAsiaTheme="minorEastAsia" w:hAnsi="Charis SIL" w:cs="Charis SIL"/>
          <w:color w:val="000000"/>
          <w:sz w:val="21"/>
          <w:szCs w:val="21"/>
        </w:rPr>
        <w:t xml:space="preserve"> </w:t>
      </w:r>
      <w:r w:rsidR="00E829C3" w:rsidRPr="00E829C3">
        <w:rPr>
          <w:rFonts w:asciiTheme="majorHAnsi" w:hAnsiTheme="majorHAnsi" w:cstheme="majorHAnsi"/>
          <w:sz w:val="21"/>
          <w:szCs w:val="21"/>
        </w:rPr>
        <w:t xml:space="preserve">Kozue </w:t>
      </w:r>
      <w:proofErr w:type="spellStart"/>
      <w:r w:rsidR="00E829C3" w:rsidRPr="00E829C3">
        <w:rPr>
          <w:rFonts w:asciiTheme="majorHAnsi" w:hAnsiTheme="majorHAnsi" w:cstheme="majorHAnsi"/>
          <w:sz w:val="21"/>
          <w:szCs w:val="21"/>
        </w:rPr>
        <w:t>Uekama</w:t>
      </w:r>
      <w:proofErr w:type="spellEnd"/>
      <w:r w:rsidR="00E829C3" w:rsidRPr="00E829C3">
        <w:rPr>
          <w:rFonts w:asciiTheme="majorHAnsi" w:hAnsiTheme="majorHAnsi" w:cstheme="majorHAnsi"/>
          <w:sz w:val="21"/>
          <w:szCs w:val="21"/>
        </w:rPr>
        <w:t xml:space="preserve">, Linda </w:t>
      </w:r>
      <w:proofErr w:type="spellStart"/>
      <w:r w:rsidR="00E829C3" w:rsidRPr="00E829C3">
        <w:rPr>
          <w:rFonts w:asciiTheme="majorHAnsi" w:hAnsiTheme="majorHAnsi" w:cstheme="majorHAnsi"/>
          <w:sz w:val="21"/>
          <w:szCs w:val="21"/>
        </w:rPr>
        <w:t>Iha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Madoka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Oguro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Masafumi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Kuniyoshi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Mayuko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Suwabe</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Natsuki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Arashiro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Seiichiro</w:t>
      </w:r>
      <w:proofErr w:type="spellEnd"/>
      <w:r w:rsidR="00E829C3" w:rsidRPr="00E829C3">
        <w:rPr>
          <w:rFonts w:asciiTheme="majorHAnsi" w:hAnsiTheme="majorHAnsi" w:cstheme="majorHAnsi"/>
          <w:sz w:val="21"/>
          <w:szCs w:val="21"/>
        </w:rPr>
        <w:t xml:space="preserve"> Nakagawa, Shinji </w:t>
      </w:r>
      <w:proofErr w:type="spellStart"/>
      <w:r w:rsidR="00E829C3" w:rsidRPr="00E829C3">
        <w:rPr>
          <w:rFonts w:asciiTheme="majorHAnsi" w:hAnsiTheme="majorHAnsi" w:cstheme="majorHAnsi"/>
          <w:sz w:val="21"/>
          <w:szCs w:val="21"/>
        </w:rPr>
        <w:t>Iriyama</w:t>
      </w:r>
      <w:proofErr w:type="spellEnd"/>
      <w:r w:rsidR="00E829C3" w:rsidRPr="00E829C3">
        <w:rPr>
          <w:rFonts w:asciiTheme="majorHAnsi" w:hAnsiTheme="majorHAnsi" w:cstheme="majorHAnsi"/>
          <w:sz w:val="21"/>
          <w:szCs w:val="21"/>
        </w:rPr>
        <w:t xml:space="preserve">, Shoko Suzuki, Takumi </w:t>
      </w:r>
      <w:proofErr w:type="spellStart"/>
      <w:r w:rsidR="00E829C3" w:rsidRPr="00E829C3">
        <w:rPr>
          <w:rFonts w:asciiTheme="majorHAnsi" w:hAnsiTheme="majorHAnsi" w:cstheme="majorHAnsi"/>
          <w:sz w:val="21"/>
          <w:szCs w:val="21"/>
        </w:rPr>
        <w:t>Uchima</w:t>
      </w:r>
      <w:proofErr w:type="spellEnd"/>
      <w:r w:rsidR="00E829C3" w:rsidRPr="00E829C3">
        <w:rPr>
          <w:rFonts w:asciiTheme="majorHAnsi" w:hAnsiTheme="majorHAnsi" w:cstheme="majorHAnsi"/>
          <w:sz w:val="21"/>
          <w:szCs w:val="21"/>
        </w:rPr>
        <w:t xml:space="preserve">, Toshihiro Kinjo, Yasutaka Tamaki, Yoko </w:t>
      </w:r>
      <w:proofErr w:type="spellStart"/>
      <w:r w:rsidR="00E829C3" w:rsidRPr="00E829C3">
        <w:rPr>
          <w:rFonts w:asciiTheme="majorHAnsi" w:hAnsiTheme="majorHAnsi" w:cstheme="majorHAnsi"/>
          <w:sz w:val="21"/>
          <w:szCs w:val="21"/>
        </w:rPr>
        <w:t>Kudaka</w:t>
      </w:r>
      <w:proofErr w:type="spellEnd"/>
      <w:r w:rsidR="00E829C3" w:rsidRPr="00E829C3">
        <w:rPr>
          <w:rFonts w:asciiTheme="majorHAnsi" w:hAnsiTheme="majorHAnsi" w:cstheme="majorHAnsi"/>
          <w:sz w:val="21"/>
          <w:szCs w:val="21"/>
        </w:rPr>
        <w:t xml:space="preserve">, Yuko Matsudo, and </w:t>
      </w:r>
      <w:proofErr w:type="spellStart"/>
      <w:r w:rsidR="00E829C3" w:rsidRPr="00E829C3">
        <w:rPr>
          <w:rFonts w:asciiTheme="majorHAnsi" w:hAnsiTheme="majorHAnsi" w:cstheme="majorHAnsi"/>
          <w:sz w:val="21"/>
          <w:szCs w:val="21"/>
        </w:rPr>
        <w:t>Chisa</w:t>
      </w:r>
      <w:proofErr w:type="spellEnd"/>
      <w:r w:rsidR="00E829C3" w:rsidRPr="00E829C3">
        <w:rPr>
          <w:rFonts w:asciiTheme="majorHAnsi" w:hAnsiTheme="majorHAnsi" w:cstheme="majorHAnsi"/>
          <w:sz w:val="21"/>
          <w:szCs w:val="21"/>
        </w:rPr>
        <w:t xml:space="preserve"> Oshiro. Our sincere thanks go to the landowners, museums, local governments, and schools that host the OKEON Churamori Project field sampling sites, and to the people of Okinawa. We also thank </w:t>
      </w:r>
      <w:r w:rsidR="00D938DF" w:rsidRPr="00D938DF">
        <w:rPr>
          <w:rFonts w:asciiTheme="majorHAnsi" w:hAnsiTheme="majorHAnsi" w:cstheme="majorHAnsi"/>
          <w:sz w:val="21"/>
          <w:szCs w:val="21"/>
        </w:rPr>
        <w:t xml:space="preserve">Marina </w:t>
      </w:r>
      <w:proofErr w:type="spellStart"/>
      <w:r w:rsidR="00D938DF" w:rsidRPr="00D938DF">
        <w:rPr>
          <w:rFonts w:asciiTheme="majorHAnsi" w:hAnsiTheme="majorHAnsi" w:cstheme="majorHAnsi"/>
          <w:sz w:val="21"/>
          <w:szCs w:val="21"/>
        </w:rPr>
        <w:t>Lašić</w:t>
      </w:r>
      <w:proofErr w:type="spellEnd"/>
      <w:r w:rsidR="00D938DF">
        <w:rPr>
          <w:rFonts w:asciiTheme="majorHAnsi" w:hAnsiTheme="majorHAnsi" w:cstheme="majorHAnsi"/>
          <w:sz w:val="21"/>
          <w:szCs w:val="21"/>
        </w:rPr>
        <w:t xml:space="preserve"> and</w:t>
      </w:r>
      <w:r w:rsidR="00D938DF" w:rsidRPr="00D938DF">
        <w:rPr>
          <w:rFonts w:asciiTheme="majorHAnsi" w:hAnsiTheme="majorHAnsi" w:cstheme="majorHAnsi"/>
          <w:sz w:val="21"/>
          <w:szCs w:val="21"/>
        </w:rPr>
        <w:t xml:space="preserve"> Rob McHenry</w:t>
      </w:r>
      <w:r w:rsidR="00D938DF">
        <w:rPr>
          <w:rFonts w:asciiTheme="majorHAnsi" w:hAnsiTheme="majorHAnsi" w:cstheme="majorHAnsi"/>
          <w:sz w:val="21"/>
          <w:szCs w:val="21"/>
        </w:rPr>
        <w:t xml:space="preserve"> for their contributions to building automated species recognisers, </w:t>
      </w:r>
      <w:r w:rsidR="00E829C3" w:rsidRPr="00E829C3">
        <w:rPr>
          <w:rFonts w:asciiTheme="majorHAnsi" w:hAnsiTheme="majorHAnsi" w:cstheme="majorHAnsi"/>
          <w:sz w:val="21"/>
          <w:szCs w:val="21"/>
        </w:rPr>
        <w:t xml:space="preserve">Yvonne Buckley and Anne </w:t>
      </w:r>
      <w:proofErr w:type="spellStart"/>
      <w:r w:rsidR="00E829C3" w:rsidRPr="00E829C3">
        <w:rPr>
          <w:rFonts w:asciiTheme="majorHAnsi" w:hAnsiTheme="majorHAnsi" w:cstheme="majorHAnsi"/>
          <w:sz w:val="21"/>
          <w:szCs w:val="21"/>
        </w:rPr>
        <w:t>Magurran</w:t>
      </w:r>
      <w:proofErr w:type="spellEnd"/>
      <w:r w:rsidR="00E829C3" w:rsidRPr="00E829C3">
        <w:rPr>
          <w:rFonts w:asciiTheme="majorHAnsi" w:hAnsiTheme="majorHAnsi" w:cstheme="majorHAnsi"/>
          <w:sz w:val="21"/>
          <w:szCs w:val="21"/>
        </w:rPr>
        <w:t xml:space="preserve"> for </w:t>
      </w:r>
      <w:r w:rsidR="00DA23F1">
        <w:rPr>
          <w:rFonts w:asciiTheme="majorHAnsi" w:hAnsiTheme="majorHAnsi" w:cstheme="majorHAnsi"/>
          <w:sz w:val="21"/>
          <w:szCs w:val="21"/>
        </w:rPr>
        <w:t>helpful</w:t>
      </w:r>
      <w:r w:rsidR="00E829C3" w:rsidRPr="00E829C3">
        <w:rPr>
          <w:rFonts w:asciiTheme="majorHAnsi" w:hAnsiTheme="majorHAnsi" w:cstheme="majorHAnsi"/>
          <w:sz w:val="21"/>
          <w:szCs w:val="21"/>
        </w:rPr>
        <w:t xml:space="preserve"> </w:t>
      </w:r>
      <w:r w:rsidR="00DA23F1">
        <w:rPr>
          <w:rFonts w:asciiTheme="majorHAnsi" w:hAnsiTheme="majorHAnsi" w:cstheme="majorHAnsi"/>
          <w:sz w:val="21"/>
          <w:szCs w:val="21"/>
        </w:rPr>
        <w:t>discussion</w:t>
      </w:r>
      <w:r w:rsidR="00F96A0D">
        <w:rPr>
          <w:rFonts w:asciiTheme="majorHAnsi" w:hAnsiTheme="majorHAnsi" w:cstheme="majorHAnsi"/>
          <w:sz w:val="21"/>
          <w:szCs w:val="21"/>
        </w:rPr>
        <w:t xml:space="preserve">, and Vito </w:t>
      </w:r>
      <w:proofErr w:type="spellStart"/>
      <w:r w:rsidR="00F96A0D">
        <w:rPr>
          <w:rFonts w:asciiTheme="majorHAnsi" w:hAnsiTheme="majorHAnsi" w:cstheme="majorHAnsi"/>
          <w:sz w:val="21"/>
          <w:szCs w:val="21"/>
        </w:rPr>
        <w:t>Muggeo</w:t>
      </w:r>
      <w:proofErr w:type="spellEnd"/>
      <w:r w:rsidR="00F96A0D">
        <w:rPr>
          <w:rFonts w:asciiTheme="majorHAnsi" w:hAnsiTheme="majorHAnsi" w:cstheme="majorHAnsi"/>
          <w:sz w:val="21"/>
          <w:szCs w:val="21"/>
        </w:rPr>
        <w:t xml:space="preserve"> for </w:t>
      </w:r>
      <w:r w:rsidR="00DA23F1">
        <w:rPr>
          <w:rFonts w:asciiTheme="majorHAnsi" w:hAnsiTheme="majorHAnsi" w:cstheme="majorHAnsi"/>
          <w:sz w:val="21"/>
          <w:szCs w:val="21"/>
        </w:rPr>
        <w:t>advice on</w:t>
      </w:r>
      <w:r w:rsidR="00F96A0D">
        <w:rPr>
          <w:rFonts w:asciiTheme="majorHAnsi" w:hAnsiTheme="majorHAnsi" w:cstheme="majorHAnsi"/>
          <w:sz w:val="21"/>
          <w:szCs w:val="21"/>
        </w:rPr>
        <w:t xml:space="preserve"> break-point </w:t>
      </w:r>
      <w:r w:rsidR="00DA23F1">
        <w:rPr>
          <w:rFonts w:asciiTheme="majorHAnsi" w:hAnsiTheme="majorHAnsi" w:cstheme="majorHAnsi"/>
          <w:sz w:val="21"/>
          <w:szCs w:val="21"/>
        </w:rPr>
        <w:t>modelling in R</w:t>
      </w:r>
      <w:r w:rsidR="00E829C3" w:rsidRPr="00E829C3">
        <w:rPr>
          <w:rFonts w:asciiTheme="majorHAnsi" w:hAnsiTheme="majorHAnsi" w:cstheme="majorHAnsi"/>
          <w:sz w:val="21"/>
          <w:szCs w:val="21"/>
        </w:rPr>
        <w:t xml:space="preserve">. </w:t>
      </w:r>
      <w:r w:rsidR="00CC1F34" w:rsidRPr="00E829C3">
        <w:rPr>
          <w:rFonts w:asciiTheme="majorHAnsi" w:hAnsiTheme="majorHAnsi" w:cstheme="majorHAnsi"/>
          <w:sz w:val="21"/>
          <w:szCs w:val="21"/>
        </w:rPr>
        <w:t xml:space="preserve">This work was supported by subsidy funding to OIST, and an Irish Research Council Postgraduate Scholarship [GOIPG/2018/3023] and Canon Foundation in Europe 2021 Research Fellowship awarded to S.R.P-J.R. </w:t>
      </w:r>
    </w:p>
    <w:p w14:paraId="092E2A56" w14:textId="59B9F43D" w:rsidR="00F96A0D" w:rsidRPr="00E829C3" w:rsidRDefault="00F96A0D" w:rsidP="00F10BE4">
      <w:pPr>
        <w:spacing w:line="360" w:lineRule="auto"/>
        <w:rPr>
          <w:rFonts w:asciiTheme="majorHAnsi" w:hAnsiTheme="majorHAnsi" w:cstheme="majorHAnsi"/>
          <w:sz w:val="21"/>
          <w:szCs w:val="21"/>
        </w:rPr>
      </w:pPr>
      <w:r w:rsidRPr="00F96A0D">
        <w:rPr>
          <w:rFonts w:asciiTheme="majorHAnsi" w:hAnsiTheme="majorHAnsi" w:cstheme="majorHAnsi"/>
          <w:sz w:val="21"/>
          <w:szCs w:val="21"/>
          <w:highlight w:val="yellow"/>
        </w:rPr>
        <w:t>*ask Yoshi and Nick to check the acknowledgements.</w:t>
      </w:r>
      <w:r w:rsidR="002065D6">
        <w:rPr>
          <w:rFonts w:asciiTheme="majorHAnsi" w:hAnsiTheme="majorHAnsi" w:cstheme="majorHAnsi"/>
          <w:sz w:val="21"/>
          <w:szCs w:val="21"/>
        </w:rPr>
        <w:t xml:space="preserve"> </w:t>
      </w: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w:t>
      </w:r>
      <w:proofErr w:type="spellStart"/>
      <w:r>
        <w:rPr>
          <w:rFonts w:asciiTheme="majorHAnsi" w:hAnsiTheme="majorHAnsi" w:cstheme="majorHAnsi"/>
          <w:sz w:val="21"/>
          <w:szCs w:val="21"/>
        </w:rPr>
        <w:t>Zenodo</w:t>
      </w:r>
      <w:proofErr w:type="spellEnd"/>
      <w:r>
        <w:rPr>
          <w:rFonts w:asciiTheme="majorHAnsi" w:hAnsiTheme="majorHAnsi" w:cstheme="majorHAnsi"/>
          <w:sz w:val="21"/>
          <w:szCs w:val="21"/>
        </w:rPr>
        <w:t xml:space="preserve">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17"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Nicholas R. Friedman</w:t>
      </w:r>
      <w:r w:rsidR="00945AE6" w:rsidRPr="00CF5429">
        <w:rPr>
          <w:rFonts w:asciiTheme="majorHAnsi" w:hAnsiTheme="majorHAnsi" w:cstheme="majorHAnsi"/>
          <w:sz w:val="20"/>
          <w:szCs w:val="20"/>
        </w:rPr>
        <w:t xml:space="preserve">: </w:t>
      </w:r>
      <w:hyperlink r:id="rId18" w:history="1">
        <w:r w:rsidR="00CF5429" w:rsidRPr="001F1AAD">
          <w:rPr>
            <w:rStyle w:val="Hyperlink"/>
            <w:rFonts w:asciiTheme="majorHAnsi" w:hAnsiTheme="majorHAnsi" w:cstheme="majorHAnsi"/>
            <w:sz w:val="20"/>
            <w:szCs w:val="20"/>
          </w:rPr>
          <w:t>https://orcid.org/0000-0002-0533-6801</w:t>
        </w:r>
      </w:hyperlink>
    </w:p>
    <w:p w14:paraId="2EFF2DDA" w14:textId="77777777" w:rsidR="00C04E5D" w:rsidRDefault="00C04E5D" w:rsidP="00C04E5D">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David W. Armitage</w:t>
      </w:r>
      <w:r w:rsidRPr="00CF5429">
        <w:rPr>
          <w:rFonts w:asciiTheme="majorHAnsi" w:hAnsiTheme="majorHAnsi" w:cstheme="majorHAnsi"/>
          <w:sz w:val="20"/>
          <w:szCs w:val="20"/>
        </w:rPr>
        <w:t xml:space="preserve">: </w:t>
      </w:r>
      <w:hyperlink r:id="rId19" w:history="1">
        <w:r w:rsidRPr="001F1AAD">
          <w:rPr>
            <w:rStyle w:val="Hyperlink"/>
            <w:rFonts w:asciiTheme="majorHAnsi" w:hAnsiTheme="majorHAnsi" w:cstheme="majorHAnsi"/>
            <w:sz w:val="20"/>
            <w:szCs w:val="20"/>
          </w:rPr>
          <w:t>https://orcid.org/0000-0002-5677-0501</w:t>
        </w:r>
      </w:hyperlink>
    </w:p>
    <w:p w14:paraId="06D499F9" w14:textId="60C465AF" w:rsidR="00CF5429" w:rsidRDefault="00945AE6"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Kenneth L. Dudley</w:t>
      </w:r>
      <w:r w:rsidRPr="00CF5429">
        <w:rPr>
          <w:rFonts w:asciiTheme="majorHAnsi" w:hAnsiTheme="majorHAnsi" w:cstheme="majorHAnsi"/>
          <w:sz w:val="20"/>
          <w:szCs w:val="20"/>
        </w:rPr>
        <w:t xml:space="preserve">: </w:t>
      </w:r>
      <w:hyperlink r:id="rId20" w:history="1">
        <w:r w:rsidR="00CF5429" w:rsidRPr="001F1AAD">
          <w:rPr>
            <w:rStyle w:val="Hyperlink"/>
            <w:rFonts w:asciiTheme="majorHAnsi" w:hAnsiTheme="majorHAnsi" w:cstheme="majorHAnsi"/>
            <w:sz w:val="20"/>
            <w:szCs w:val="20"/>
          </w:rPr>
          <w:t>https://orcid.org/0000-0003-3594-0724</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Evan P. Economo</w:t>
      </w:r>
      <w:r w:rsidR="00945AE6" w:rsidRPr="00CF5429">
        <w:rPr>
          <w:rFonts w:asciiTheme="majorHAnsi" w:hAnsiTheme="majorHAnsi" w:cstheme="majorHAnsi"/>
          <w:sz w:val="20"/>
          <w:szCs w:val="20"/>
        </w:rPr>
        <w:t xml:space="preserve">: </w:t>
      </w:r>
      <w:hyperlink r:id="rId21"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Ian Donohue</w:t>
      </w:r>
      <w:r w:rsidR="00945AE6" w:rsidRPr="00CF5429">
        <w:rPr>
          <w:rFonts w:asciiTheme="majorHAnsi" w:hAnsiTheme="majorHAnsi" w:cstheme="majorHAnsi"/>
          <w:sz w:val="20"/>
          <w:szCs w:val="20"/>
        </w:rPr>
        <w:t xml:space="preserve">: </w:t>
      </w:r>
      <w:hyperlink r:id="rId22" w:history="1">
        <w:r w:rsidR="00CF5429" w:rsidRPr="001F1AAD">
          <w:rPr>
            <w:rStyle w:val="Hyperlink"/>
            <w:rFonts w:asciiTheme="majorHAnsi" w:hAnsiTheme="majorHAnsi" w:cstheme="majorHAnsi"/>
            <w:sz w:val="20"/>
            <w:szCs w:val="20"/>
          </w:rPr>
          <w:t>https://orcid.org/0000-0002-4698-6448</w:t>
        </w:r>
      </w:hyperlink>
    </w:p>
    <w:p w14:paraId="1F974E69" w14:textId="77777777" w:rsidR="009D4918" w:rsidRDefault="009D4918" w:rsidP="00F10BE4">
      <w:pPr>
        <w:spacing w:line="360" w:lineRule="auto"/>
        <w:rPr>
          <w:rFonts w:asciiTheme="majorHAnsi" w:hAnsiTheme="majorHAnsi" w:cstheme="majorHAnsi"/>
          <w:b/>
          <w:bCs/>
        </w:rPr>
      </w:pPr>
    </w:p>
    <w:p w14:paraId="725E8A9C" w14:textId="71F58067" w:rsidR="00664200" w:rsidRPr="00BA347A" w:rsidRDefault="00664200" w:rsidP="00F10BE4">
      <w:pPr>
        <w:spacing w:line="360" w:lineRule="auto"/>
        <w:rPr>
          <w:rFonts w:asciiTheme="majorHAnsi" w:hAnsiTheme="majorHAnsi" w:cstheme="majorHAnsi"/>
          <w:b/>
          <w:bCs/>
        </w:rPr>
      </w:pPr>
      <w:r w:rsidRPr="00BA347A">
        <w:rPr>
          <w:rFonts w:asciiTheme="majorHAnsi" w:hAnsiTheme="majorHAnsi" w:cstheme="majorHAnsi"/>
          <w:b/>
          <w:bCs/>
        </w:rPr>
        <w:t>References</w:t>
      </w:r>
    </w:p>
    <w:p w14:paraId="2E89DB2D" w14:textId="77777777" w:rsidR="00ED02E7" w:rsidRPr="00ED02E7" w:rsidRDefault="00664200" w:rsidP="00ED02E7">
      <w:pPr>
        <w:pStyle w:val="Bibliography"/>
      </w:pPr>
      <w:r w:rsidRPr="00E0506B">
        <w:rPr>
          <w:rFonts w:asciiTheme="majorHAnsi" w:hAnsiTheme="majorHAnsi" w:cstheme="majorHAnsi"/>
          <w:sz w:val="20"/>
          <w:szCs w:val="20"/>
        </w:rPr>
        <w:fldChar w:fldCharType="begin"/>
      </w:r>
      <w:r w:rsidR="00ED02E7">
        <w:rPr>
          <w:rFonts w:asciiTheme="majorHAnsi" w:hAnsiTheme="majorHAnsi" w:cstheme="majorHAnsi"/>
          <w:sz w:val="20"/>
          <w:szCs w:val="20"/>
        </w:rPr>
        <w:instrText xml:space="preserve"> ADDIN ZOTERO_BIBL {"uncited":[],"omitted":[],"custom":[]} CSL_BIBLIOGRAPHY </w:instrText>
      </w:r>
      <w:r w:rsidRPr="00E0506B">
        <w:rPr>
          <w:rFonts w:asciiTheme="majorHAnsi" w:hAnsiTheme="majorHAnsi" w:cstheme="majorHAnsi"/>
          <w:sz w:val="20"/>
          <w:szCs w:val="20"/>
        </w:rPr>
        <w:fldChar w:fldCharType="separate"/>
      </w:r>
      <w:r w:rsidR="00ED02E7" w:rsidRPr="00ED02E7">
        <w:t xml:space="preserve">Abbas, S., Nichol, J. E., Fischer, G. A., Wong, M. S., &amp; Irteza, S. M. (2020). Impact assessment of a super-typhoon on Hong Kong’s secondary vegetation and recommendations for restoration of resilience in the forest succession. </w:t>
      </w:r>
      <w:r w:rsidR="00ED02E7" w:rsidRPr="00ED02E7">
        <w:rPr>
          <w:i/>
          <w:iCs/>
        </w:rPr>
        <w:t>Agricultural and Forest Meteorology</w:t>
      </w:r>
      <w:r w:rsidR="00ED02E7" w:rsidRPr="00ED02E7">
        <w:t xml:space="preserve">, </w:t>
      </w:r>
      <w:r w:rsidR="00ED02E7" w:rsidRPr="00ED02E7">
        <w:rPr>
          <w:i/>
          <w:iCs/>
        </w:rPr>
        <w:t>280</w:t>
      </w:r>
      <w:r w:rsidR="00ED02E7" w:rsidRPr="00ED02E7">
        <w:t>, 107784. https://doi.org/10.1016/j.agrformet.2019.107784</w:t>
      </w:r>
    </w:p>
    <w:p w14:paraId="79AA2503" w14:textId="77777777" w:rsidR="00ED02E7" w:rsidRPr="00ED02E7" w:rsidRDefault="00ED02E7" w:rsidP="00ED02E7">
      <w:pPr>
        <w:pStyle w:val="Bibliography"/>
      </w:pPr>
      <w:r w:rsidRPr="00ED02E7">
        <w:lastRenderedPageBreak/>
        <w:t xml:space="preserve">Altwegg, R., Visser, V., Bailey, L. D., &amp; Erni, B. (2017). Learning from single extreme events. </w:t>
      </w:r>
      <w:r w:rsidRPr="00ED02E7">
        <w:rPr>
          <w:i/>
          <w:iCs/>
        </w:rPr>
        <w:t>Philosophical Transactions of the Royal Society B: Biological Sciences</w:t>
      </w:r>
      <w:r w:rsidRPr="00ED02E7">
        <w:t xml:space="preserve">, </w:t>
      </w:r>
      <w:r w:rsidRPr="00ED02E7">
        <w:rPr>
          <w:i/>
          <w:iCs/>
        </w:rPr>
        <w:t>372</w:t>
      </w:r>
      <w:r w:rsidRPr="00ED02E7">
        <w:t>(1723), 20160141. https://doi.org/10.1098/rstb.2016.0141</w:t>
      </w:r>
    </w:p>
    <w:p w14:paraId="0F5AD1DD" w14:textId="77777777" w:rsidR="00ED02E7" w:rsidRPr="00ED02E7" w:rsidRDefault="00ED02E7" w:rsidP="00ED02E7">
      <w:pPr>
        <w:pStyle w:val="Bibliography"/>
      </w:pPr>
      <w:r w:rsidRPr="00ED02E7">
        <w:t xml:space="preserve">Ares, Á., Brisbin, M. M., Sato, K. N., Martín, J. P., Iinuma, Y., &amp; Mitarai, S. (2020). Extreme storms cause rapid but short-lived shifts in nearshore subtropical bacterial communities. </w:t>
      </w:r>
      <w:r w:rsidRPr="00ED02E7">
        <w:rPr>
          <w:i/>
          <w:iCs/>
        </w:rPr>
        <w:t>Environmental Microbiology</w:t>
      </w:r>
      <w:r w:rsidRPr="00ED02E7">
        <w:t xml:space="preserve">, </w:t>
      </w:r>
      <w:r w:rsidRPr="00ED02E7">
        <w:rPr>
          <w:i/>
          <w:iCs/>
        </w:rPr>
        <w:t>22</w:t>
      </w:r>
      <w:r w:rsidRPr="00ED02E7">
        <w:t>(11), 4571–4588. https://doi.org/10.1111/1462-2920.15178</w:t>
      </w:r>
    </w:p>
    <w:p w14:paraId="2A31C2CF" w14:textId="77777777" w:rsidR="00ED02E7" w:rsidRPr="00ED02E7" w:rsidRDefault="00ED02E7" w:rsidP="00ED02E7">
      <w:pPr>
        <w:pStyle w:val="Bibliography"/>
      </w:pPr>
      <w:r w:rsidRPr="00ED02E7">
        <w:t xml:space="preserve">Azuma, S., Sasaki, K., &amp; ltô, Y. (1997). Effects of undergrowth removal on the species diversity of insects in natural forests of Okinawa Hontô. </w:t>
      </w:r>
      <w:r w:rsidRPr="00ED02E7">
        <w:rPr>
          <w:i/>
          <w:iCs/>
        </w:rPr>
        <w:t>Pacific Conservation Biology</w:t>
      </w:r>
      <w:r w:rsidRPr="00ED02E7">
        <w:t xml:space="preserve">, </w:t>
      </w:r>
      <w:r w:rsidRPr="00ED02E7">
        <w:rPr>
          <w:i/>
          <w:iCs/>
        </w:rPr>
        <w:t>3</w:t>
      </w:r>
      <w:r w:rsidRPr="00ED02E7">
        <w:t>(2), 156–160. https://doi.org/10.1071/pc970156</w:t>
      </w:r>
    </w:p>
    <w:p w14:paraId="520B4987" w14:textId="77777777" w:rsidR="00ED02E7" w:rsidRPr="00ED02E7" w:rsidRDefault="00ED02E7" w:rsidP="00ED02E7">
      <w:pPr>
        <w:pStyle w:val="Bibliography"/>
      </w:pPr>
      <w:r w:rsidRPr="00ED02E7">
        <w:t xml:space="preserve">Baert, J. M., De Laender, F., Sabbe, K., &amp; Janssen, C. R. (2016). Biodiversity increases functional and compositional resistance, but decreases resilience in phytoplankton communities. </w:t>
      </w:r>
      <w:r w:rsidRPr="00ED02E7">
        <w:rPr>
          <w:i/>
          <w:iCs/>
        </w:rPr>
        <w:t>Ecology</w:t>
      </w:r>
      <w:r w:rsidRPr="00ED02E7">
        <w:t xml:space="preserve">, </w:t>
      </w:r>
      <w:r w:rsidRPr="00ED02E7">
        <w:rPr>
          <w:i/>
          <w:iCs/>
        </w:rPr>
        <w:t>97</w:t>
      </w:r>
      <w:r w:rsidRPr="00ED02E7">
        <w:t>(12), 3433–3440. https://doi.org/10.1002/ecy.1601</w:t>
      </w:r>
    </w:p>
    <w:p w14:paraId="1610A114" w14:textId="77777777" w:rsidR="00ED02E7" w:rsidRPr="00ED02E7" w:rsidRDefault="00ED02E7" w:rsidP="00ED02E7">
      <w:pPr>
        <w:pStyle w:val="Bibliography"/>
      </w:pPr>
      <w:r w:rsidRPr="00ED02E7">
        <w:t xml:space="preserve">Bhatia, K. T., Vecchi, G. A., Knutson, T. R., Murakami, H., Kossin, J., Dixon, K. W., &amp; Whitlock, C. E. (2019). Recent increases in tropical cyclone intensification rates. </w:t>
      </w:r>
      <w:r w:rsidRPr="00ED02E7">
        <w:rPr>
          <w:i/>
          <w:iCs/>
        </w:rPr>
        <w:t>Nature Communications</w:t>
      </w:r>
      <w:r w:rsidRPr="00ED02E7">
        <w:t xml:space="preserve">, </w:t>
      </w:r>
      <w:r w:rsidRPr="00ED02E7">
        <w:rPr>
          <w:i/>
          <w:iCs/>
        </w:rPr>
        <w:t>10</w:t>
      </w:r>
      <w:r w:rsidRPr="00ED02E7">
        <w:t>(1), Article 1. https://doi.org/10.1038/s41467-019-08471-z</w:t>
      </w:r>
    </w:p>
    <w:p w14:paraId="1700385C" w14:textId="77777777" w:rsidR="00ED02E7" w:rsidRPr="00ED02E7" w:rsidRDefault="00ED02E7" w:rsidP="00ED02E7">
      <w:pPr>
        <w:pStyle w:val="Bibliography"/>
      </w:pPr>
      <w:r w:rsidRPr="00ED02E7">
        <w:t xml:space="preserve">Boyd, A. D., Gowans, S., Mann, D. A., &amp; Simard, P. (2021). Tropical Storm Debby: Soundscape and fish sound production in Tampa Bay and the Gulf of Mexico. </w:t>
      </w:r>
      <w:r w:rsidRPr="00ED02E7">
        <w:rPr>
          <w:i/>
          <w:iCs/>
        </w:rPr>
        <w:t>PLOS ONE</w:t>
      </w:r>
      <w:r w:rsidRPr="00ED02E7">
        <w:t xml:space="preserve">, </w:t>
      </w:r>
      <w:r w:rsidRPr="00ED02E7">
        <w:rPr>
          <w:i/>
          <w:iCs/>
        </w:rPr>
        <w:t>16</w:t>
      </w:r>
      <w:r w:rsidRPr="00ED02E7">
        <w:t>(7), e0254614–e0254614. https://doi.org/10.1371/JOURNAL.PONE.0254614</w:t>
      </w:r>
    </w:p>
    <w:p w14:paraId="7E7EEED2" w14:textId="77777777" w:rsidR="00ED02E7" w:rsidRPr="00ED02E7" w:rsidRDefault="00ED02E7" w:rsidP="00ED02E7">
      <w:pPr>
        <w:pStyle w:val="Bibliography"/>
      </w:pPr>
      <w:r w:rsidRPr="00ED02E7">
        <w:t xml:space="preserve">Bradfer-Lawrence, T., Bunnefeld, N., Gardner, N., Willis, S. G., &amp; Dent, D. H. (2020). Rapid assessment of avian species richness and abundance using acoustic indices. </w:t>
      </w:r>
      <w:r w:rsidRPr="00ED02E7">
        <w:rPr>
          <w:i/>
          <w:iCs/>
        </w:rPr>
        <w:t>Ecological Indicators</w:t>
      </w:r>
      <w:r w:rsidRPr="00ED02E7">
        <w:t xml:space="preserve">, </w:t>
      </w:r>
      <w:r w:rsidRPr="00ED02E7">
        <w:rPr>
          <w:i/>
          <w:iCs/>
        </w:rPr>
        <w:t>115</w:t>
      </w:r>
      <w:r w:rsidRPr="00ED02E7">
        <w:t>(April), 106400–106400. https://doi.org/10.1016/j.ecolind.2020.106400</w:t>
      </w:r>
    </w:p>
    <w:p w14:paraId="669CE07A" w14:textId="77777777" w:rsidR="00ED02E7" w:rsidRPr="00ED02E7" w:rsidRDefault="00ED02E7" w:rsidP="00ED02E7">
      <w:pPr>
        <w:pStyle w:val="Bibliography"/>
      </w:pPr>
      <w:r w:rsidRPr="00ED02E7">
        <w:lastRenderedPageBreak/>
        <w:t xml:space="preserve">Burivalova, Z., Game, E. T., &amp; Butler, R. A. (2019). The sound of a tropical forest. </w:t>
      </w:r>
      <w:r w:rsidRPr="00ED02E7">
        <w:rPr>
          <w:i/>
          <w:iCs/>
        </w:rPr>
        <w:t>Science</w:t>
      </w:r>
      <w:r w:rsidRPr="00ED02E7">
        <w:t xml:space="preserve">, </w:t>
      </w:r>
      <w:r w:rsidRPr="00ED02E7">
        <w:rPr>
          <w:i/>
          <w:iCs/>
        </w:rPr>
        <w:t>363</w:t>
      </w:r>
      <w:r w:rsidRPr="00ED02E7">
        <w:t>(6422), 28–29. https://doi.org/10.1126/science.aav1902</w:t>
      </w:r>
    </w:p>
    <w:p w14:paraId="2B5CA1A1" w14:textId="77777777" w:rsidR="00ED02E7" w:rsidRPr="00ED02E7" w:rsidRDefault="00ED02E7" w:rsidP="00ED02E7">
      <w:pPr>
        <w:pStyle w:val="Bibliography"/>
      </w:pPr>
      <w:r w:rsidRPr="00ED02E7">
        <w:t xml:space="preserve">Burivalova, Z., Şekercioǧlu, Ç. H., &amp; Koh, L. P. (2014). Thresholds of logging intensity to maintain tropical forest biodiversity. </w:t>
      </w:r>
      <w:r w:rsidRPr="00ED02E7">
        <w:rPr>
          <w:i/>
          <w:iCs/>
        </w:rPr>
        <w:t>Current Biology</w:t>
      </w:r>
      <w:r w:rsidRPr="00ED02E7">
        <w:t xml:space="preserve">, </w:t>
      </w:r>
      <w:r w:rsidRPr="00ED02E7">
        <w:rPr>
          <w:i/>
          <w:iCs/>
        </w:rPr>
        <w:t>24</w:t>
      </w:r>
      <w:r w:rsidRPr="00ED02E7">
        <w:t>(16), 1893–1898. https://doi.org/10.1016/j.cub.2014.06.065</w:t>
      </w:r>
    </w:p>
    <w:p w14:paraId="1BB17A41" w14:textId="77777777" w:rsidR="00ED02E7" w:rsidRPr="00ED02E7" w:rsidRDefault="00ED02E7" w:rsidP="00ED02E7">
      <w:pPr>
        <w:pStyle w:val="Bibliography"/>
      </w:pPr>
      <w:r w:rsidRPr="00ED02E7">
        <w:t xml:space="preserve">Bürkner, P.-C. (2017). brms: An R package for Bayesian multilevel models using Stan. </w:t>
      </w:r>
      <w:r w:rsidRPr="00ED02E7">
        <w:rPr>
          <w:i/>
          <w:iCs/>
        </w:rPr>
        <w:t>Journal of Statistical Software</w:t>
      </w:r>
      <w:r w:rsidRPr="00ED02E7">
        <w:t xml:space="preserve">, </w:t>
      </w:r>
      <w:r w:rsidRPr="00ED02E7">
        <w:rPr>
          <w:i/>
          <w:iCs/>
        </w:rPr>
        <w:t>80</w:t>
      </w:r>
      <w:r w:rsidRPr="00ED02E7">
        <w:t>, 1–28.</w:t>
      </w:r>
    </w:p>
    <w:p w14:paraId="02ABBE26" w14:textId="77777777" w:rsidR="00ED02E7" w:rsidRPr="00ED02E7" w:rsidRDefault="00ED02E7" w:rsidP="00ED02E7">
      <w:pPr>
        <w:pStyle w:val="Bibliography"/>
      </w:pPr>
      <w:r w:rsidRPr="00ED02E7">
        <w:t xml:space="preserve">Butsic, V., Lewis, D. J., Radeloff, V. C., Baumann, M., &amp; Kuemmerle, T. (2017). Quasi-experimental methods enable stronger inferences from observational data in ecology. </w:t>
      </w:r>
      <w:r w:rsidRPr="00ED02E7">
        <w:rPr>
          <w:i/>
          <w:iCs/>
        </w:rPr>
        <w:t>Basic and Applied Ecology</w:t>
      </w:r>
      <w:r w:rsidRPr="00ED02E7">
        <w:t xml:space="preserve">, </w:t>
      </w:r>
      <w:r w:rsidRPr="00ED02E7">
        <w:rPr>
          <w:i/>
          <w:iCs/>
        </w:rPr>
        <w:t>19</w:t>
      </w:r>
      <w:r w:rsidRPr="00ED02E7">
        <w:t>, 1–10. https://doi.org/10.1016/j.baae.2017.01.005</w:t>
      </w:r>
    </w:p>
    <w:p w14:paraId="11AA6391" w14:textId="77777777" w:rsidR="00ED02E7" w:rsidRPr="00ED02E7" w:rsidRDefault="00ED02E7" w:rsidP="00ED02E7">
      <w:pPr>
        <w:pStyle w:val="Bibliography"/>
      </w:pPr>
      <w:r w:rsidRPr="00ED02E7">
        <w:t xml:space="preserve">Cely, J. E. (1991). Wildlife Effects of Hurricane Hugo. </w:t>
      </w:r>
      <w:r w:rsidRPr="00ED02E7">
        <w:rPr>
          <w:i/>
          <w:iCs/>
        </w:rPr>
        <w:t>Journal of Coastal Research</w:t>
      </w:r>
      <w:r w:rsidRPr="00ED02E7">
        <w:t>, 319–326.</w:t>
      </w:r>
    </w:p>
    <w:p w14:paraId="50BA6826" w14:textId="77777777" w:rsidR="00ED02E7" w:rsidRPr="00ED02E7" w:rsidRDefault="00ED02E7" w:rsidP="00ED02E7">
      <w:pPr>
        <w:pStyle w:val="Bibliography"/>
      </w:pPr>
      <w:r w:rsidRPr="00ED02E7">
        <w:t xml:space="preserve">Chevalier, M., Lindström, Å., Pärt, T., &amp; Knape, J. (2019). Changes in forest bird abundance, community structure and composition following a hurricane in Sweden. </w:t>
      </w:r>
      <w:r w:rsidRPr="00ED02E7">
        <w:rPr>
          <w:i/>
          <w:iCs/>
        </w:rPr>
        <w:t>Ecography</w:t>
      </w:r>
      <w:r w:rsidRPr="00ED02E7">
        <w:t xml:space="preserve">, </w:t>
      </w:r>
      <w:r w:rsidRPr="00ED02E7">
        <w:rPr>
          <w:i/>
          <w:iCs/>
        </w:rPr>
        <w:t>42</w:t>
      </w:r>
      <w:r w:rsidRPr="00ED02E7">
        <w:t>(11), 1862–1873. https://doi.org/10.1111/ecog.04578</w:t>
      </w:r>
    </w:p>
    <w:p w14:paraId="1A3A6CAC" w14:textId="77777777" w:rsidR="00ED02E7" w:rsidRPr="00ED02E7" w:rsidRDefault="00ED02E7" w:rsidP="00ED02E7">
      <w:pPr>
        <w:pStyle w:val="Bibliography"/>
      </w:pPr>
      <w:r w:rsidRPr="00ED02E7">
        <w:t xml:space="preserve">Clark, A. T., Arnoldi, J.-F., Zelnik, Y. R., Barabas, G., Hodapp, D., Karakoç, C., König, S., Radchuk, V., Donohue, I., Huth, A., Jacquet, C., de Mazancourt, C., Mentges, A., Nothaaß, D., Shoemaker, L. G., Taubert, F., Wiegand, T., Wang, S., Chase, J. M., … Harpole, S. (2021). </w:t>
      </w:r>
      <w:r w:rsidRPr="00ED02E7">
        <w:rPr>
          <w:i/>
          <w:iCs/>
        </w:rPr>
        <w:t>General statistical scaling laws for stability in ecological systems</w:t>
      </w:r>
      <w:r w:rsidRPr="00ED02E7">
        <w:t xml:space="preserve">. </w:t>
      </w:r>
      <w:r w:rsidRPr="00ED02E7">
        <w:rPr>
          <w:i/>
          <w:iCs/>
        </w:rPr>
        <w:t>24</w:t>
      </w:r>
      <w:r w:rsidRPr="00ED02E7">
        <w:t>(7), 1474–1486. https://doi.org/10.1111/ele.13760</w:t>
      </w:r>
    </w:p>
    <w:p w14:paraId="4E67C76B" w14:textId="77777777" w:rsidR="00ED02E7" w:rsidRPr="00ED02E7" w:rsidRDefault="00ED02E7" w:rsidP="00ED02E7">
      <w:pPr>
        <w:pStyle w:val="Bibliography"/>
      </w:pPr>
      <w:r w:rsidRPr="00ED02E7">
        <w:t xml:space="preserve">Cohen, J. M., Fink, D., &amp; Zuckerberg, B. (2021). Extreme winter weather disrupts bird occurrence and abundance patterns at geographic scales. </w:t>
      </w:r>
      <w:r w:rsidRPr="00ED02E7">
        <w:rPr>
          <w:i/>
          <w:iCs/>
        </w:rPr>
        <w:t>Ecography</w:t>
      </w:r>
      <w:r w:rsidRPr="00ED02E7">
        <w:t>, 1–13. https://doi.org/10.1111/ecog.05495</w:t>
      </w:r>
    </w:p>
    <w:p w14:paraId="7E5A31E7" w14:textId="77777777" w:rsidR="00ED02E7" w:rsidRPr="00ED02E7" w:rsidRDefault="00ED02E7" w:rsidP="00ED02E7">
      <w:pPr>
        <w:pStyle w:val="Bibliography"/>
      </w:pPr>
      <w:r w:rsidRPr="00ED02E7">
        <w:lastRenderedPageBreak/>
        <w:t xml:space="preserve">Daskalova, G. N., Myers-Smith, I. H., Bjorkman, A. D., Blowes, S. A., Supp, S. R., Magurran, A. E., &amp; Dornelas, M. (2020). Landscape-scale forest loss as a catalyst of population and biodiversity change Downloaded from. </w:t>
      </w:r>
      <w:r w:rsidRPr="00ED02E7">
        <w:rPr>
          <w:i/>
          <w:iCs/>
        </w:rPr>
        <w:t>Science</w:t>
      </w:r>
      <w:r w:rsidRPr="00ED02E7">
        <w:t xml:space="preserve">, </w:t>
      </w:r>
      <w:r w:rsidRPr="00ED02E7">
        <w:rPr>
          <w:i/>
          <w:iCs/>
        </w:rPr>
        <w:t>368</w:t>
      </w:r>
      <w:r w:rsidRPr="00ED02E7">
        <w:t>(June), 1341–1347.</w:t>
      </w:r>
    </w:p>
    <w:p w14:paraId="6539698B" w14:textId="77777777" w:rsidR="00ED02E7" w:rsidRPr="00ED02E7" w:rsidRDefault="00ED02E7" w:rsidP="00ED02E7">
      <w:pPr>
        <w:pStyle w:val="Bibliography"/>
      </w:pPr>
      <w:r w:rsidRPr="00ED02E7">
        <w:t xml:space="preserve">DAVIES, R. B. (1987). Hypothesis testing when a nuisance parameter is present only under the alternative. </w:t>
      </w:r>
      <w:r w:rsidRPr="00ED02E7">
        <w:rPr>
          <w:i/>
          <w:iCs/>
        </w:rPr>
        <w:t>Biometrika</w:t>
      </w:r>
      <w:r w:rsidRPr="00ED02E7">
        <w:t xml:space="preserve">, </w:t>
      </w:r>
      <w:r w:rsidRPr="00ED02E7">
        <w:rPr>
          <w:i/>
          <w:iCs/>
        </w:rPr>
        <w:t>74</w:t>
      </w:r>
      <w:r w:rsidRPr="00ED02E7">
        <w:t>(1), 33–43. https://doi.org/10.1093/biomet/74.1.33</w:t>
      </w:r>
    </w:p>
    <w:p w14:paraId="6692F8CC" w14:textId="77777777" w:rsidR="00ED02E7" w:rsidRPr="00ED02E7" w:rsidRDefault="00ED02E7" w:rsidP="00ED02E7">
      <w:pPr>
        <w:pStyle w:val="Bibliography"/>
      </w:pPr>
      <w:r w:rsidRPr="00ED02E7">
        <w:t xml:space="preserve">Deichmann, J. L., Acevedo-Charry, O., Barclay, L., Burivalova, Z., Campos-Cerqueira, M., D’Horta, F., Game, E. T., Gottesman, B. L., Hart, P. J., Kalan, A. K., Linke, S., Nascimento, L. D., Pijanowski, B., Staaterman, E., &amp; Mitchell Aide, T. (2018). It’s time to listen: There is much to be learned from the sounds of tropical ecosystems. </w:t>
      </w:r>
      <w:r w:rsidRPr="00ED02E7">
        <w:rPr>
          <w:i/>
          <w:iCs/>
        </w:rPr>
        <w:t>Biotropica</w:t>
      </w:r>
      <w:r w:rsidRPr="00ED02E7">
        <w:t xml:space="preserve">, </w:t>
      </w:r>
      <w:r w:rsidRPr="00ED02E7">
        <w:rPr>
          <w:i/>
          <w:iCs/>
        </w:rPr>
        <w:t>50</w:t>
      </w:r>
      <w:r w:rsidRPr="00ED02E7">
        <w:t>(5), 713–718. https://doi.org/10.1111/btp.12593</w:t>
      </w:r>
    </w:p>
    <w:p w14:paraId="2F5F9B41" w14:textId="77777777" w:rsidR="00ED02E7" w:rsidRPr="00ED02E7" w:rsidRDefault="00ED02E7" w:rsidP="00ED02E7">
      <w:pPr>
        <w:pStyle w:val="Bibliography"/>
      </w:pPr>
      <w:r w:rsidRPr="00ED02E7">
        <w:t xml:space="preserve">Deichmann, J. L., Hernández-Serna, A., Delgado C., J. A., Campos-Cerqueira, M., &amp; Aide, T. M. (2017). Soundscape analysis and acoustic monitoring document impacts of natural gas exploration on biodiversity in a tropical forest. </w:t>
      </w:r>
      <w:r w:rsidRPr="00ED02E7">
        <w:rPr>
          <w:i/>
          <w:iCs/>
        </w:rPr>
        <w:t>Ecological Indicators</w:t>
      </w:r>
      <w:r w:rsidRPr="00ED02E7">
        <w:t xml:space="preserve">, </w:t>
      </w:r>
      <w:r w:rsidRPr="00ED02E7">
        <w:rPr>
          <w:i/>
          <w:iCs/>
        </w:rPr>
        <w:t>74</w:t>
      </w:r>
      <w:r w:rsidRPr="00ED02E7">
        <w:t>, 39–48. https://doi.org/10.1016/j.ecolind.2016.11.002</w:t>
      </w:r>
    </w:p>
    <w:p w14:paraId="01D3CABC" w14:textId="77777777" w:rsidR="00ED02E7" w:rsidRPr="00ED02E7" w:rsidRDefault="00ED02E7" w:rsidP="00ED02E7">
      <w:pPr>
        <w:pStyle w:val="Bibliography"/>
      </w:pPr>
      <w:r w:rsidRPr="00ED02E7">
        <w:t xml:space="preserve">Depraetere, M., Pavoine, S., Jiguet, F., Gasc, A., Duvail, S., &amp; Sueur, J. (2012). Monitoring animal diversity using acoustic indices: Implementation in a temperate woodland. </w:t>
      </w:r>
      <w:r w:rsidRPr="00ED02E7">
        <w:rPr>
          <w:i/>
          <w:iCs/>
        </w:rPr>
        <w:t>Ecological Indicators</w:t>
      </w:r>
      <w:r w:rsidRPr="00ED02E7">
        <w:t xml:space="preserve">, </w:t>
      </w:r>
      <w:r w:rsidRPr="00ED02E7">
        <w:rPr>
          <w:i/>
          <w:iCs/>
        </w:rPr>
        <w:t>13</w:t>
      </w:r>
      <w:r w:rsidRPr="00ED02E7">
        <w:t>(1), 46–54. https://doi.org/10.1016/j.ecolind.2011.05.006</w:t>
      </w:r>
    </w:p>
    <w:p w14:paraId="351531AA" w14:textId="77777777" w:rsidR="00ED02E7" w:rsidRPr="00ED02E7" w:rsidRDefault="00ED02E7" w:rsidP="00ED02E7">
      <w:pPr>
        <w:pStyle w:val="Bibliography"/>
      </w:pPr>
      <w:r w:rsidRPr="00ED02E7">
        <w:t xml:space="preserve">Donihue, C. M., Herrel, A., Fabre, A. C., Kamath, A., Geneva, A. J., Schoener, T. W., Kolbe, J. J., &amp; Losos, J. B. (2018). Hurricane-induced selection on the morphology of an island lizard. </w:t>
      </w:r>
      <w:r w:rsidRPr="00ED02E7">
        <w:rPr>
          <w:i/>
          <w:iCs/>
        </w:rPr>
        <w:t>Nature</w:t>
      </w:r>
      <w:r w:rsidRPr="00ED02E7">
        <w:t xml:space="preserve">, </w:t>
      </w:r>
      <w:r w:rsidRPr="00ED02E7">
        <w:rPr>
          <w:i/>
          <w:iCs/>
        </w:rPr>
        <w:t>560</w:t>
      </w:r>
      <w:r w:rsidRPr="00ED02E7">
        <w:t>(7716), 88–91. https://doi.org/10.1038/s41586-018-0352-3</w:t>
      </w:r>
    </w:p>
    <w:p w14:paraId="091F166A" w14:textId="77777777" w:rsidR="00ED02E7" w:rsidRPr="00ED02E7" w:rsidRDefault="00ED02E7" w:rsidP="00ED02E7">
      <w:pPr>
        <w:pStyle w:val="Bibliography"/>
      </w:pPr>
      <w:r w:rsidRPr="00ED02E7">
        <w:t xml:space="preserve">Donohue, I., Petchey, O. L., Montoya, J. M., Jackson, A. L., Mcnally, L., Viana, M., Healy, K., Lurgi, M., O’Connor, N. E., &amp; Emmerson, M. C. (2013). On the dimensionality of ecological stability. </w:t>
      </w:r>
      <w:r w:rsidRPr="00ED02E7">
        <w:rPr>
          <w:i/>
          <w:iCs/>
        </w:rPr>
        <w:t>Ecology Letters</w:t>
      </w:r>
      <w:r w:rsidRPr="00ED02E7">
        <w:t xml:space="preserve">, </w:t>
      </w:r>
      <w:r w:rsidRPr="00ED02E7">
        <w:rPr>
          <w:i/>
          <w:iCs/>
        </w:rPr>
        <w:t>16</w:t>
      </w:r>
      <w:r w:rsidRPr="00ED02E7">
        <w:t>(4), 421–429. https://doi.org/10.1111/ele.12086</w:t>
      </w:r>
    </w:p>
    <w:p w14:paraId="08AB87D9" w14:textId="77777777" w:rsidR="00ED02E7" w:rsidRPr="00ED02E7" w:rsidRDefault="00ED02E7" w:rsidP="00ED02E7">
      <w:pPr>
        <w:pStyle w:val="Bibliography"/>
      </w:pPr>
      <w:r w:rsidRPr="00ED02E7">
        <w:lastRenderedPageBreak/>
        <w:t xml:space="preserve">Elliott, J. C., &amp; Nino, Y. (1960). Okinawa’s Dry Typhoons. </w:t>
      </w:r>
      <w:r w:rsidRPr="00ED02E7">
        <w:rPr>
          <w:i/>
          <w:iCs/>
        </w:rPr>
        <w:t>American Midland Naturalist</w:t>
      </w:r>
      <w:r w:rsidRPr="00ED02E7">
        <w:t xml:space="preserve">, </w:t>
      </w:r>
      <w:r w:rsidRPr="00ED02E7">
        <w:rPr>
          <w:i/>
          <w:iCs/>
        </w:rPr>
        <w:t>63</w:t>
      </w:r>
      <w:r w:rsidRPr="00ED02E7">
        <w:t>(1), 211–211. https://doi.org/10.2307/2422941</w:t>
      </w:r>
    </w:p>
    <w:p w14:paraId="3787512C" w14:textId="77777777" w:rsidR="00ED02E7" w:rsidRPr="00ED02E7" w:rsidRDefault="00ED02E7" w:rsidP="00ED02E7">
      <w:pPr>
        <w:pStyle w:val="Bibliography"/>
      </w:pPr>
      <w:r w:rsidRPr="00ED02E7">
        <w:t xml:space="preserve">Emanuel, K. (2005). Increasing destructiveness of tropical cyclones over the past 30 years. </w:t>
      </w:r>
      <w:r w:rsidRPr="00ED02E7">
        <w:rPr>
          <w:i/>
          <w:iCs/>
        </w:rPr>
        <w:t>Nature</w:t>
      </w:r>
      <w:r w:rsidRPr="00ED02E7">
        <w:t xml:space="preserve">, </w:t>
      </w:r>
      <w:r w:rsidRPr="00ED02E7">
        <w:rPr>
          <w:i/>
          <w:iCs/>
        </w:rPr>
        <w:t>436</w:t>
      </w:r>
      <w:r w:rsidRPr="00ED02E7">
        <w:t>(7051), Article 7051. https://doi.org/10.1038/nature03906</w:t>
      </w:r>
    </w:p>
    <w:p w14:paraId="5D41C772" w14:textId="77777777" w:rsidR="00ED02E7" w:rsidRPr="00ED02E7" w:rsidRDefault="00ED02E7" w:rsidP="00ED02E7">
      <w:pPr>
        <w:pStyle w:val="Bibliography"/>
      </w:pPr>
      <w:r w:rsidRPr="00ED02E7">
        <w:t xml:space="preserve">Everham, E. M., &amp; Brokaw, N. V. L. (1996). Forest damage and recovery from catastrophic wind. </w:t>
      </w:r>
      <w:r w:rsidRPr="00ED02E7">
        <w:rPr>
          <w:i/>
          <w:iCs/>
        </w:rPr>
        <w:t>The Botanical Review 1996 62:2</w:t>
      </w:r>
      <w:r w:rsidRPr="00ED02E7">
        <w:t xml:space="preserve">, </w:t>
      </w:r>
      <w:r w:rsidRPr="00ED02E7">
        <w:rPr>
          <w:i/>
          <w:iCs/>
        </w:rPr>
        <w:t>62</w:t>
      </w:r>
      <w:r w:rsidRPr="00ED02E7">
        <w:t>(2), 113–185. https://doi.org/10.1007/BF02857920</w:t>
      </w:r>
    </w:p>
    <w:p w14:paraId="3F8D3EAD" w14:textId="77777777" w:rsidR="00ED02E7" w:rsidRPr="00ED02E7" w:rsidRDefault="00ED02E7" w:rsidP="00ED02E7">
      <w:pPr>
        <w:pStyle w:val="Bibliography"/>
      </w:pPr>
      <w:r w:rsidRPr="00ED02E7">
        <w:t xml:space="preserve">Fairbrass, A. J., Rennett, P., Williams, C., Titheridge, H., &amp; Jones, K. E. (2017). Biases of acoustic indices measuring biodiversity in urban areas. </w:t>
      </w:r>
      <w:r w:rsidRPr="00ED02E7">
        <w:rPr>
          <w:i/>
          <w:iCs/>
        </w:rPr>
        <w:t>Ecological Indicators</w:t>
      </w:r>
      <w:r w:rsidRPr="00ED02E7">
        <w:t xml:space="preserve">, </w:t>
      </w:r>
      <w:r w:rsidRPr="00ED02E7">
        <w:rPr>
          <w:i/>
          <w:iCs/>
        </w:rPr>
        <w:t>83</w:t>
      </w:r>
      <w:r w:rsidRPr="00ED02E7">
        <w:t>(February), 169–177. https://doi.org/10.1016/j.ecolind.2017.07.064</w:t>
      </w:r>
    </w:p>
    <w:p w14:paraId="28AA39A8" w14:textId="77777777" w:rsidR="00ED02E7" w:rsidRPr="00ED02E7" w:rsidRDefault="00ED02E7" w:rsidP="00ED02E7">
      <w:pPr>
        <w:pStyle w:val="Bibliography"/>
      </w:pPr>
      <w:r w:rsidRPr="00ED02E7">
        <w:t xml:space="preserve">Ferreira, L. M., Oliveira, E. G., Lopes, L. C., Brito, M. R., Baumgarten, J., Rodrigues, F. H., &amp; Sousa-Lima, R. S. (2018). What do insects, anurans, birds, and mammals have to say about soundscape indices in a tropical savanna. </w:t>
      </w:r>
      <w:r w:rsidRPr="00ED02E7">
        <w:rPr>
          <w:i/>
          <w:iCs/>
        </w:rPr>
        <w:t>Journal of Ecoacoustics</w:t>
      </w:r>
      <w:r w:rsidRPr="00ED02E7">
        <w:t xml:space="preserve">, </w:t>
      </w:r>
      <w:r w:rsidRPr="00ED02E7">
        <w:rPr>
          <w:i/>
          <w:iCs/>
        </w:rPr>
        <w:t>2</w:t>
      </w:r>
      <w:r w:rsidRPr="00ED02E7">
        <w:t>, PVH6YZ-PVH6YZ. https://doi.org/10.22261/JEA.PVH6YZ</w:t>
      </w:r>
    </w:p>
    <w:p w14:paraId="2572AE76" w14:textId="77777777" w:rsidR="00ED02E7" w:rsidRPr="00ED02E7" w:rsidRDefault="00ED02E7" w:rsidP="00ED02E7">
      <w:pPr>
        <w:pStyle w:val="Bibliography"/>
      </w:pPr>
      <w:r w:rsidRPr="00ED02E7">
        <w:t xml:space="preserve">Gardner, L. R., Michener, W. K., Blood, E. R., Williams, T. M., Lipscomb, D. J., &amp; Jefferson, W. H. (1991). Ecological Impact of Hurricane Hugo—Salinization of a Coastal Forest on JSTOR. </w:t>
      </w:r>
      <w:r w:rsidRPr="00ED02E7">
        <w:rPr>
          <w:i/>
          <w:iCs/>
        </w:rPr>
        <w:t>Journal of Coastal Research</w:t>
      </w:r>
      <w:r w:rsidRPr="00ED02E7">
        <w:t xml:space="preserve">, </w:t>
      </w:r>
      <w:r w:rsidRPr="00ED02E7">
        <w:rPr>
          <w:i/>
          <w:iCs/>
        </w:rPr>
        <w:t>8</w:t>
      </w:r>
      <w:r w:rsidRPr="00ED02E7">
        <w:t>, 301–317.</w:t>
      </w:r>
    </w:p>
    <w:p w14:paraId="3B9BA2D5" w14:textId="77777777" w:rsidR="00ED02E7" w:rsidRPr="00ED02E7" w:rsidRDefault="00ED02E7" w:rsidP="00ED02E7">
      <w:pPr>
        <w:pStyle w:val="Bibliography"/>
      </w:pPr>
      <w:r w:rsidRPr="00ED02E7">
        <w:t xml:space="preserve">Gasc, A., Francomano, D., Dunning, J. B., &amp; Pijanowski, B. C. (2017). Future directions for soundscape ecology: The importance of ornithological contributions. </w:t>
      </w:r>
      <w:r w:rsidRPr="00ED02E7">
        <w:rPr>
          <w:i/>
          <w:iCs/>
        </w:rPr>
        <w:t>The Auk</w:t>
      </w:r>
      <w:r w:rsidRPr="00ED02E7">
        <w:t xml:space="preserve">, </w:t>
      </w:r>
      <w:r w:rsidRPr="00ED02E7">
        <w:rPr>
          <w:i/>
          <w:iCs/>
        </w:rPr>
        <w:t>134</w:t>
      </w:r>
      <w:r w:rsidRPr="00ED02E7">
        <w:t>(1), 215–228. https://doi.org/10.1642/AUK-16-124.1</w:t>
      </w:r>
    </w:p>
    <w:p w14:paraId="5CC2A789" w14:textId="77777777" w:rsidR="00ED02E7" w:rsidRPr="00ED02E7" w:rsidRDefault="00ED02E7" w:rsidP="00ED02E7">
      <w:pPr>
        <w:pStyle w:val="Bibliography"/>
      </w:pPr>
      <w:r w:rsidRPr="00ED02E7">
        <w:t xml:space="preserve">Gasc, A., Gottesman, B. L., Francomano, D., Jung, J., Durham, M., Mateljak, J., &amp; Pijanowski, B. C. (2018). Soundscapes reveal disturbance impacts: Biophonic response to wildfire in the Sonoran Desert Sky Islands. </w:t>
      </w:r>
      <w:r w:rsidRPr="00ED02E7">
        <w:rPr>
          <w:i/>
          <w:iCs/>
        </w:rPr>
        <w:t>Landscape Ecology</w:t>
      </w:r>
      <w:r w:rsidRPr="00ED02E7">
        <w:t xml:space="preserve">, </w:t>
      </w:r>
      <w:r w:rsidRPr="00ED02E7">
        <w:rPr>
          <w:i/>
          <w:iCs/>
        </w:rPr>
        <w:t>33</w:t>
      </w:r>
      <w:r w:rsidRPr="00ED02E7">
        <w:t>, 1399–1415. https://doi.org/10.1007/s10980-018-0675-3</w:t>
      </w:r>
    </w:p>
    <w:p w14:paraId="32A20AA9" w14:textId="77777777" w:rsidR="00ED02E7" w:rsidRPr="00ED02E7" w:rsidRDefault="00ED02E7" w:rsidP="00ED02E7">
      <w:pPr>
        <w:pStyle w:val="Bibliography"/>
      </w:pPr>
      <w:r w:rsidRPr="00ED02E7">
        <w:lastRenderedPageBreak/>
        <w:t xml:space="preserve">Gelman, A., &amp; Hill, J. (2006). </w:t>
      </w:r>
      <w:r w:rsidRPr="00ED02E7">
        <w:rPr>
          <w:i/>
          <w:iCs/>
        </w:rPr>
        <w:t>Data analysis using regression and multilevel/hierarchical models</w:t>
      </w:r>
      <w:r w:rsidRPr="00ED02E7">
        <w:t>. Cambridge university press.</w:t>
      </w:r>
    </w:p>
    <w:p w14:paraId="0D7FD1B6" w14:textId="77777777" w:rsidR="00ED02E7" w:rsidRPr="00ED02E7" w:rsidRDefault="00ED02E7" w:rsidP="00ED02E7">
      <w:pPr>
        <w:pStyle w:val="Bibliography"/>
      </w:pPr>
      <w:r w:rsidRPr="00ED02E7">
        <w:t xml:space="preserve">Gibb, R., Browning, E., Glover-Kapfer, P., &amp; Jones, K. E. (2019). Emerging opportunities and challenges for passive acoustics in ecological assessment and monitoring. </w:t>
      </w:r>
      <w:r w:rsidRPr="00ED02E7">
        <w:rPr>
          <w:i/>
          <w:iCs/>
        </w:rPr>
        <w:t>Methods in Ecology and Evolution</w:t>
      </w:r>
      <w:r w:rsidRPr="00ED02E7">
        <w:t>. https://doi.org/10.1111/2041-210X.13101</w:t>
      </w:r>
    </w:p>
    <w:p w14:paraId="7B9CDE33" w14:textId="77777777" w:rsidR="00ED02E7" w:rsidRPr="00ED02E7" w:rsidRDefault="00ED02E7" w:rsidP="00ED02E7">
      <w:pPr>
        <w:pStyle w:val="Bibliography"/>
      </w:pPr>
      <w:r w:rsidRPr="00ED02E7">
        <w:t xml:space="preserve">Gibson, L., Lee, T. M., Koh, L. P., Brook, B. W., Gardner, T. a., Barlow, J., Peres, C. a., Bradshaw, C. J. a., Laurance, W. F., Lovejoy, T. E., &amp; Sodhi, N. S. (2011). Primary forests are irreplaceable for sustaining tropical biodiversity. </w:t>
      </w:r>
      <w:r w:rsidRPr="00ED02E7">
        <w:rPr>
          <w:i/>
          <w:iCs/>
        </w:rPr>
        <w:t>Nature</w:t>
      </w:r>
      <w:r w:rsidRPr="00ED02E7">
        <w:t xml:space="preserve">, </w:t>
      </w:r>
      <w:r w:rsidRPr="00ED02E7">
        <w:rPr>
          <w:i/>
          <w:iCs/>
        </w:rPr>
        <w:t>478</w:t>
      </w:r>
      <w:r w:rsidRPr="00ED02E7">
        <w:t>(7369), 378–381. https://doi.org/10.1038/nature10425</w:t>
      </w:r>
    </w:p>
    <w:p w14:paraId="4C053560" w14:textId="77777777" w:rsidR="00ED02E7" w:rsidRPr="00ED02E7" w:rsidRDefault="00ED02E7" w:rsidP="00ED02E7">
      <w:pPr>
        <w:pStyle w:val="Bibliography"/>
      </w:pPr>
      <w:r w:rsidRPr="00ED02E7">
        <w:t xml:space="preserve">Gittleman, J. L., &amp; Kot, M. (1990). Adaptation: Statistics and a null model for estimating phylogenetic effects. </w:t>
      </w:r>
      <w:r w:rsidRPr="00ED02E7">
        <w:rPr>
          <w:i/>
          <w:iCs/>
        </w:rPr>
        <w:t>Systematic Zoology</w:t>
      </w:r>
      <w:r w:rsidRPr="00ED02E7">
        <w:t xml:space="preserve">, </w:t>
      </w:r>
      <w:r w:rsidRPr="00ED02E7">
        <w:rPr>
          <w:i/>
          <w:iCs/>
        </w:rPr>
        <w:t>39</w:t>
      </w:r>
      <w:r w:rsidRPr="00ED02E7">
        <w:t>(3), 227–241.</w:t>
      </w:r>
    </w:p>
    <w:p w14:paraId="7EDD7E9C" w14:textId="77777777" w:rsidR="00ED02E7" w:rsidRPr="00ED02E7" w:rsidRDefault="00ED02E7" w:rsidP="00ED02E7">
      <w:pPr>
        <w:pStyle w:val="Bibliography"/>
      </w:pPr>
      <w:r w:rsidRPr="00ED02E7">
        <w:t xml:space="preserve">Gottesman, B. L., Olson, J. C., Yang, S., Acevedo-Charry, O., Francomano, D., Martinez, F. A., Appeldoorn, R. S., Mason, D. M., Weil, E., &amp; Pijanowski, B. C. (2021). What does resilience sound like? Coral reef and dry forest acoustic communities respond differently to Hurricane Maria. </w:t>
      </w:r>
      <w:r w:rsidRPr="00ED02E7">
        <w:rPr>
          <w:i/>
          <w:iCs/>
        </w:rPr>
        <w:t>Ecological Indicators</w:t>
      </w:r>
      <w:r w:rsidRPr="00ED02E7">
        <w:t xml:space="preserve">, </w:t>
      </w:r>
      <w:r w:rsidRPr="00ED02E7">
        <w:rPr>
          <w:i/>
          <w:iCs/>
        </w:rPr>
        <w:t>126</w:t>
      </w:r>
      <w:r w:rsidRPr="00ED02E7">
        <w:t>, 107635–107635. https://doi.org/10.1016/j.ecolind.2021.107635</w:t>
      </w:r>
    </w:p>
    <w:p w14:paraId="124F259B" w14:textId="77777777" w:rsidR="00ED02E7" w:rsidRPr="00ED02E7" w:rsidRDefault="00ED02E7" w:rsidP="00ED02E7">
      <w:pPr>
        <w:pStyle w:val="Bibliography"/>
      </w:pPr>
      <w:r w:rsidRPr="00ED02E7">
        <w:t xml:space="preserve">Hamao, S. (2013). Acoustic structure of songs in island populations of the Japanese bush warbler, Cettia diphone, in relation to sexual selection. </w:t>
      </w:r>
      <w:r w:rsidRPr="00ED02E7">
        <w:rPr>
          <w:i/>
          <w:iCs/>
        </w:rPr>
        <w:t>Journal of Ethology</w:t>
      </w:r>
      <w:r w:rsidRPr="00ED02E7">
        <w:t xml:space="preserve">, </w:t>
      </w:r>
      <w:r w:rsidRPr="00ED02E7">
        <w:rPr>
          <w:i/>
          <w:iCs/>
        </w:rPr>
        <w:t>31</w:t>
      </w:r>
      <w:r w:rsidRPr="00ED02E7">
        <w:t>(1), 9–15. https://doi.org/10.1007/s10164-012-0341-1</w:t>
      </w:r>
    </w:p>
    <w:p w14:paraId="01625366" w14:textId="77777777" w:rsidR="00ED02E7" w:rsidRPr="00ED02E7" w:rsidRDefault="00ED02E7" w:rsidP="00ED02E7">
      <w:pPr>
        <w:pStyle w:val="Bibliography"/>
      </w:pPr>
      <w:r w:rsidRPr="00ED02E7">
        <w:t xml:space="preserve">Harris, S. A., Shears, N. T., &amp; Radford, C. A. (2016). Ecoacoustic indices as proxies for biodiversity on temperate reefs. </w:t>
      </w:r>
      <w:r w:rsidRPr="00ED02E7">
        <w:rPr>
          <w:i/>
          <w:iCs/>
        </w:rPr>
        <w:t>Methods in Ecology and Evolution</w:t>
      </w:r>
      <w:r w:rsidRPr="00ED02E7">
        <w:t xml:space="preserve">, </w:t>
      </w:r>
      <w:r w:rsidRPr="00ED02E7">
        <w:rPr>
          <w:i/>
          <w:iCs/>
        </w:rPr>
        <w:t>7</w:t>
      </w:r>
      <w:r w:rsidRPr="00ED02E7">
        <w:t>(6), 713–724. https://doi.org/10.1111/2041-210X.12527</w:t>
      </w:r>
    </w:p>
    <w:p w14:paraId="34262A5A" w14:textId="77777777" w:rsidR="00ED02E7" w:rsidRPr="00ED02E7" w:rsidRDefault="00ED02E7" w:rsidP="00ED02E7">
      <w:pPr>
        <w:pStyle w:val="Bibliography"/>
      </w:pPr>
      <w:r w:rsidRPr="00ED02E7">
        <w:lastRenderedPageBreak/>
        <w:t xml:space="preserve">Hillebrand, H., Langenheder, S., Lebret, K., Lindström, E., Östman, Ö., &amp; Striebel, M. (2018). Decomposing multiple dimensions of stability in global change experiments. </w:t>
      </w:r>
      <w:r w:rsidRPr="00ED02E7">
        <w:rPr>
          <w:i/>
          <w:iCs/>
        </w:rPr>
        <w:t>Ecology Letters</w:t>
      </w:r>
      <w:r w:rsidRPr="00ED02E7">
        <w:t xml:space="preserve">, </w:t>
      </w:r>
      <w:r w:rsidRPr="00ED02E7">
        <w:rPr>
          <w:i/>
          <w:iCs/>
        </w:rPr>
        <w:t>21</w:t>
      </w:r>
      <w:r w:rsidRPr="00ED02E7">
        <w:t>(1), 21–30. https://doi.org/10.1111/ele.12867</w:t>
      </w:r>
    </w:p>
    <w:p w14:paraId="37337E50" w14:textId="77777777" w:rsidR="00ED02E7" w:rsidRPr="00ED02E7" w:rsidRDefault="00ED02E7" w:rsidP="00ED02E7">
      <w:pPr>
        <w:pStyle w:val="Bibliography"/>
      </w:pPr>
      <w:r w:rsidRPr="00ED02E7">
        <w:t xml:space="preserve">Hyndman, R. J., &amp; Khandakar, Y. (2008). Automatic Time Series Forecasting: The forecast Package for R. </w:t>
      </w:r>
      <w:r w:rsidRPr="00ED02E7">
        <w:rPr>
          <w:i/>
          <w:iCs/>
        </w:rPr>
        <w:t>Journal of Statistical Software</w:t>
      </w:r>
      <w:r w:rsidRPr="00ED02E7">
        <w:t xml:space="preserve">, </w:t>
      </w:r>
      <w:r w:rsidRPr="00ED02E7">
        <w:rPr>
          <w:i/>
          <w:iCs/>
        </w:rPr>
        <w:t>27</w:t>
      </w:r>
      <w:r w:rsidRPr="00ED02E7">
        <w:t>(1), 1–22. https://doi.org/10.18637/JSS.V027.I03</w:t>
      </w:r>
    </w:p>
    <w:p w14:paraId="4D818A35" w14:textId="77777777" w:rsidR="00ED02E7" w:rsidRPr="00ED02E7" w:rsidRDefault="00ED02E7" w:rsidP="00ED02E7">
      <w:pPr>
        <w:pStyle w:val="Bibliography"/>
      </w:pPr>
      <w:r w:rsidRPr="00ED02E7">
        <w:t xml:space="preserve">Inoue, T., Matsumoto, M., Yoshida, T., &amp; Washitani, I. (2019). Spatial patterns of the Ryukyu Scops Owl’s Otus elegans breeding success and forest landscape factors on Amami-Ōshima island. </w:t>
      </w:r>
      <w:r w:rsidRPr="00ED02E7">
        <w:rPr>
          <w:i/>
          <w:iCs/>
        </w:rPr>
        <w:t>Japanese Journal of Ornithology</w:t>
      </w:r>
      <w:r w:rsidRPr="00ED02E7">
        <w:t xml:space="preserve">, </w:t>
      </w:r>
      <w:r w:rsidRPr="00ED02E7">
        <w:rPr>
          <w:i/>
          <w:iCs/>
        </w:rPr>
        <w:t>68</w:t>
      </w:r>
      <w:r w:rsidRPr="00ED02E7">
        <w:t>(1), 19–28. https://doi.org/10.3838/JJO.68.19</w:t>
      </w:r>
    </w:p>
    <w:p w14:paraId="7D9FEBD1" w14:textId="77777777" w:rsidR="00ED02E7" w:rsidRPr="00ED02E7" w:rsidRDefault="00ED02E7" w:rsidP="00ED02E7">
      <w:pPr>
        <w:pStyle w:val="Bibliography"/>
      </w:pPr>
      <w:r w:rsidRPr="00ED02E7">
        <w:t xml:space="preserve">Itô, Y., Miyagi, K., &amp; Ota, H. (2000). Imminent extinction crisis among the endemic species of the forests of Yanbaru, Okinawa, Japan. </w:t>
      </w:r>
      <w:r w:rsidRPr="00ED02E7">
        <w:rPr>
          <w:i/>
          <w:iCs/>
        </w:rPr>
        <w:t>Oryx</w:t>
      </w:r>
      <w:r w:rsidRPr="00ED02E7">
        <w:t xml:space="preserve">, </w:t>
      </w:r>
      <w:r w:rsidRPr="00ED02E7">
        <w:rPr>
          <w:i/>
          <w:iCs/>
        </w:rPr>
        <w:t>34</w:t>
      </w:r>
      <w:r w:rsidRPr="00ED02E7">
        <w:t>(4), 305–316. https://doi.org/10.1046/J.1365-3008.2000.00136.X</w:t>
      </w:r>
    </w:p>
    <w:p w14:paraId="7B26A596" w14:textId="77777777" w:rsidR="00ED02E7" w:rsidRPr="00ED02E7" w:rsidRDefault="00ED02E7" w:rsidP="00ED02E7">
      <w:pPr>
        <w:pStyle w:val="Bibliography"/>
      </w:pPr>
      <w:r w:rsidRPr="00ED02E7">
        <w:t xml:space="preserve">Kasten, E. P., Gage, S. H., Fox, J., &amp; Joo, W. (2012). The remote environmental assessment laboratory’s acoustic library: An archive for studying soundscape ecology. </w:t>
      </w:r>
      <w:r w:rsidRPr="00ED02E7">
        <w:rPr>
          <w:i/>
          <w:iCs/>
        </w:rPr>
        <w:t>Ecological Informatics</w:t>
      </w:r>
      <w:r w:rsidRPr="00ED02E7">
        <w:t xml:space="preserve">, </w:t>
      </w:r>
      <w:r w:rsidRPr="00ED02E7">
        <w:rPr>
          <w:i/>
          <w:iCs/>
        </w:rPr>
        <w:t>12</w:t>
      </w:r>
      <w:r w:rsidRPr="00ED02E7">
        <w:t>, 50–67. https://doi.org/10.1016/j.ecoinf.2012.08.001</w:t>
      </w:r>
    </w:p>
    <w:p w14:paraId="14AB64A7" w14:textId="77777777" w:rsidR="00ED02E7" w:rsidRPr="00ED02E7" w:rsidRDefault="00ED02E7" w:rsidP="00ED02E7">
      <w:pPr>
        <w:pStyle w:val="Bibliography"/>
      </w:pPr>
      <w:r w:rsidRPr="00ED02E7">
        <w:t xml:space="preserve">Kéfi, S., Domínguez‐García, V., Donohue, I., Fontaine, C., Thébault, E., &amp; Dakos, V. (2019). Advancing our understanding of ecological stability. </w:t>
      </w:r>
      <w:r w:rsidRPr="00ED02E7">
        <w:rPr>
          <w:i/>
          <w:iCs/>
        </w:rPr>
        <w:t>Ecology Letters</w:t>
      </w:r>
      <w:r w:rsidRPr="00ED02E7">
        <w:t>, ele.13340-ele.13340. https://doi.org/10.1111/ele.13340</w:t>
      </w:r>
    </w:p>
    <w:p w14:paraId="0E412992" w14:textId="77777777" w:rsidR="00ED02E7" w:rsidRPr="00ED02E7" w:rsidRDefault="00ED02E7" w:rsidP="00ED02E7">
      <w:pPr>
        <w:pStyle w:val="Bibliography"/>
      </w:pPr>
      <w:r w:rsidRPr="00ED02E7">
        <w:t xml:space="preserve">Keitt, T. H., &amp; Abelson, E. S. (2021). Ecology in the Age of Automation. </w:t>
      </w:r>
      <w:r w:rsidRPr="00ED02E7">
        <w:rPr>
          <w:i/>
          <w:iCs/>
        </w:rPr>
        <w:t>Science</w:t>
      </w:r>
      <w:r w:rsidRPr="00ED02E7">
        <w:t xml:space="preserve">, </w:t>
      </w:r>
      <w:r w:rsidRPr="00ED02E7">
        <w:rPr>
          <w:i/>
          <w:iCs/>
        </w:rPr>
        <w:t>373</w:t>
      </w:r>
      <w:r w:rsidRPr="00ED02E7">
        <w:t>(6557), 858–859.</w:t>
      </w:r>
    </w:p>
    <w:p w14:paraId="74E483C7" w14:textId="77777777" w:rsidR="00ED02E7" w:rsidRPr="00ED02E7" w:rsidRDefault="00ED02E7" w:rsidP="00ED02E7">
      <w:pPr>
        <w:pStyle w:val="Bibliography"/>
      </w:pPr>
      <w:r w:rsidRPr="00ED02E7">
        <w:t xml:space="preserve">Kerr, A. M. (2000). Defoliation of an island (Guam, Mariana Archipelago, Western Pacific Ocean) following a saltspray-laden “dry” typhoon. </w:t>
      </w:r>
      <w:r w:rsidRPr="00ED02E7">
        <w:rPr>
          <w:i/>
          <w:iCs/>
        </w:rPr>
        <w:t>Journal of Tropical Ecology</w:t>
      </w:r>
      <w:r w:rsidRPr="00ED02E7">
        <w:t xml:space="preserve">, </w:t>
      </w:r>
      <w:r w:rsidRPr="00ED02E7">
        <w:rPr>
          <w:i/>
          <w:iCs/>
        </w:rPr>
        <w:t>16</w:t>
      </w:r>
      <w:r w:rsidRPr="00ED02E7">
        <w:t>(6), 895–901. https://doi.org/10.1017/S0266467400001796</w:t>
      </w:r>
    </w:p>
    <w:p w14:paraId="7DA05CE7" w14:textId="77777777" w:rsidR="00ED02E7" w:rsidRPr="00ED02E7" w:rsidRDefault="00ED02E7" w:rsidP="00ED02E7">
      <w:pPr>
        <w:pStyle w:val="Bibliography"/>
      </w:pPr>
      <w:r w:rsidRPr="00ED02E7">
        <w:lastRenderedPageBreak/>
        <w:t xml:space="preserve">Kossin, J. P., Knapp, K. R., Olander, T. L., &amp; Velden, C. S. (2020). Global increase in major tropical cyclone exceedance probability over the past 40 years. </w:t>
      </w:r>
      <w:r w:rsidRPr="00ED02E7">
        <w:rPr>
          <w:i/>
          <w:iCs/>
        </w:rPr>
        <w:t>Proceedings of the National Academy of Sciences</w:t>
      </w:r>
      <w:r w:rsidRPr="00ED02E7">
        <w:t xml:space="preserve">, </w:t>
      </w:r>
      <w:r w:rsidRPr="00ED02E7">
        <w:rPr>
          <w:i/>
          <w:iCs/>
        </w:rPr>
        <w:t>In review</w:t>
      </w:r>
      <w:r w:rsidRPr="00ED02E7">
        <w:t>. https://doi.org/10.1073/pnas.1920849117</w:t>
      </w:r>
    </w:p>
    <w:p w14:paraId="0C19149D" w14:textId="77777777" w:rsidR="00ED02E7" w:rsidRPr="00ED02E7" w:rsidRDefault="00ED02E7" w:rsidP="00ED02E7">
      <w:pPr>
        <w:pStyle w:val="Bibliography"/>
      </w:pPr>
      <w:r w:rsidRPr="00ED02E7">
        <w:t xml:space="preserve">Laurance, W. F. (1998). A crisis in the making: Responses of Amazonian forests to land use and climate change. </w:t>
      </w:r>
      <w:r w:rsidRPr="00ED02E7">
        <w:rPr>
          <w:i/>
          <w:iCs/>
        </w:rPr>
        <w:t>Trends in Ecology &amp; Evolution</w:t>
      </w:r>
      <w:r w:rsidRPr="00ED02E7">
        <w:t xml:space="preserve">, </w:t>
      </w:r>
      <w:r w:rsidRPr="00ED02E7">
        <w:rPr>
          <w:i/>
          <w:iCs/>
        </w:rPr>
        <w:t>13</w:t>
      </w:r>
      <w:r w:rsidRPr="00ED02E7">
        <w:t>(10), 411–415. https://doi.org/10.1016/S0169-5347(98)01433-5</w:t>
      </w:r>
    </w:p>
    <w:p w14:paraId="393886E7" w14:textId="77777777" w:rsidR="00ED02E7" w:rsidRPr="00ED02E7" w:rsidRDefault="00ED02E7" w:rsidP="00ED02E7">
      <w:pPr>
        <w:pStyle w:val="Bibliography"/>
      </w:pPr>
      <w:r w:rsidRPr="00ED02E7">
        <w:t xml:space="preserve">Leibold, M. A., Holyoak, M., Mouquet, N., Amarasekare, P., Chase, J. M., Hoopes, M. F., Holt, R. D., Shurin, J. B., Law, R., Tilman, D., Loreau, M., &amp; Gonzalez, A. (2004). The metacommunity concept: A framework for multi-scale community ecology. </w:t>
      </w:r>
      <w:r w:rsidRPr="00ED02E7">
        <w:rPr>
          <w:i/>
          <w:iCs/>
        </w:rPr>
        <w:t>Ecology Letters</w:t>
      </w:r>
      <w:r w:rsidRPr="00ED02E7">
        <w:t xml:space="preserve">, </w:t>
      </w:r>
      <w:r w:rsidRPr="00ED02E7">
        <w:rPr>
          <w:i/>
          <w:iCs/>
        </w:rPr>
        <w:t>7</w:t>
      </w:r>
      <w:r w:rsidRPr="00ED02E7">
        <w:t>(7), 601–613. https://doi.org/10.1111/j.1461-0248.2004.00608.x</w:t>
      </w:r>
    </w:p>
    <w:p w14:paraId="489C2AC7" w14:textId="77777777" w:rsidR="00ED02E7" w:rsidRPr="00ED02E7" w:rsidRDefault="00ED02E7" w:rsidP="00ED02E7">
      <w:pPr>
        <w:pStyle w:val="Bibliography"/>
      </w:pPr>
      <w:r w:rsidRPr="00ED02E7">
        <w:t xml:space="preserve">Li, L., &amp; Chakraborty, P. (2020). Slower decay of landfalling hurricanes in a warming world. </w:t>
      </w:r>
      <w:r w:rsidRPr="00ED02E7">
        <w:rPr>
          <w:i/>
          <w:iCs/>
        </w:rPr>
        <w:t>Nature</w:t>
      </w:r>
      <w:r w:rsidRPr="00ED02E7">
        <w:t xml:space="preserve">, </w:t>
      </w:r>
      <w:r w:rsidRPr="00ED02E7">
        <w:rPr>
          <w:i/>
          <w:iCs/>
        </w:rPr>
        <w:t>587</w:t>
      </w:r>
      <w:r w:rsidRPr="00ED02E7">
        <w:t>(7833), 230–234. https://doi.org/10.1038/s41586-020-2867-7</w:t>
      </w:r>
    </w:p>
    <w:p w14:paraId="2A21EC7C" w14:textId="77777777" w:rsidR="00ED02E7" w:rsidRPr="00ED02E7" w:rsidRDefault="00ED02E7" w:rsidP="00ED02E7">
      <w:pPr>
        <w:pStyle w:val="Bibliography"/>
      </w:pPr>
      <w:r w:rsidRPr="00ED02E7">
        <w:t xml:space="preserve">Lin, T. C., Hogan, J. A., &amp; Chang, C. T. (2020). Tropical Cyclone Ecology: A Scale-Link Perspective. </w:t>
      </w:r>
      <w:r w:rsidRPr="00ED02E7">
        <w:rPr>
          <w:i/>
          <w:iCs/>
        </w:rPr>
        <w:t>Trends in Ecology and Evolution</w:t>
      </w:r>
      <w:r w:rsidRPr="00ED02E7">
        <w:t xml:space="preserve">, </w:t>
      </w:r>
      <w:r w:rsidRPr="00ED02E7">
        <w:rPr>
          <w:i/>
          <w:iCs/>
        </w:rPr>
        <w:t>xx</w:t>
      </w:r>
      <w:r w:rsidRPr="00ED02E7">
        <w:t>(xx), 0–10. https://doi.org/10.1016/j.tree.2020.02.012</w:t>
      </w:r>
    </w:p>
    <w:p w14:paraId="727A22DE" w14:textId="77777777" w:rsidR="00ED02E7" w:rsidRPr="00ED02E7" w:rsidRDefault="00ED02E7" w:rsidP="00ED02E7">
      <w:pPr>
        <w:pStyle w:val="Bibliography"/>
      </w:pPr>
      <w:r w:rsidRPr="00ED02E7">
        <w:t xml:space="preserve">Locascio, J. V., &amp; Mann, D. A. (2005). Effects of Hurricane Charley on fish chorusing. </w:t>
      </w:r>
      <w:r w:rsidRPr="00ED02E7">
        <w:rPr>
          <w:i/>
          <w:iCs/>
        </w:rPr>
        <w:t>Biology Letters</w:t>
      </w:r>
      <w:r w:rsidRPr="00ED02E7">
        <w:t xml:space="preserve">, </w:t>
      </w:r>
      <w:r w:rsidRPr="00ED02E7">
        <w:rPr>
          <w:i/>
          <w:iCs/>
        </w:rPr>
        <w:t>1</w:t>
      </w:r>
      <w:r w:rsidRPr="00ED02E7">
        <w:t>(3), 362–365. https://doi.org/10.1098/rsbl.2005.0309</w:t>
      </w:r>
    </w:p>
    <w:p w14:paraId="529885F9" w14:textId="77777777" w:rsidR="00ED02E7" w:rsidRPr="00ED02E7" w:rsidRDefault="00ED02E7" w:rsidP="00ED02E7">
      <w:pPr>
        <w:pStyle w:val="Bibliography"/>
      </w:pPr>
      <w:r w:rsidRPr="00ED02E7">
        <w:t xml:space="preserve">Lomolino, M. V., Pijanowski, B. C., &amp; Gasc, A. (2015). The silence of biogeography. </w:t>
      </w:r>
      <w:r w:rsidRPr="00ED02E7">
        <w:rPr>
          <w:i/>
          <w:iCs/>
        </w:rPr>
        <w:t>Journal of Biogeography</w:t>
      </w:r>
      <w:r w:rsidRPr="00ED02E7">
        <w:t xml:space="preserve">, </w:t>
      </w:r>
      <w:r w:rsidRPr="00ED02E7">
        <w:rPr>
          <w:i/>
          <w:iCs/>
        </w:rPr>
        <w:t>42</w:t>
      </w:r>
      <w:r w:rsidRPr="00ED02E7">
        <w:t>(7), 1187–1196. https://doi.org/10.1111/jbi.12525</w:t>
      </w:r>
    </w:p>
    <w:p w14:paraId="40588DE1" w14:textId="77777777" w:rsidR="00ED02E7" w:rsidRPr="00ED02E7" w:rsidRDefault="00ED02E7" w:rsidP="00ED02E7">
      <w:pPr>
        <w:pStyle w:val="Bibliography"/>
      </w:pPr>
      <w:r w:rsidRPr="00ED02E7">
        <w:t xml:space="preserve">Loreau, M., Mouquet, N., Gonzalez, A., &amp; Mooney, H. A. (2003). </w:t>
      </w:r>
      <w:r w:rsidRPr="00ED02E7">
        <w:rPr>
          <w:i/>
          <w:iCs/>
        </w:rPr>
        <w:t>Biodiversity as spatial insurance in heterogeneous landscapes</w:t>
      </w:r>
      <w:r w:rsidRPr="00ED02E7">
        <w:t>. www.pnas.orgcgidoi10.1073pnas.2235465100</w:t>
      </w:r>
    </w:p>
    <w:p w14:paraId="2047C436" w14:textId="77777777" w:rsidR="00ED02E7" w:rsidRPr="00ED02E7" w:rsidRDefault="00ED02E7" w:rsidP="00ED02E7">
      <w:pPr>
        <w:pStyle w:val="Bibliography"/>
      </w:pPr>
      <w:r w:rsidRPr="00ED02E7">
        <w:lastRenderedPageBreak/>
        <w:t xml:space="preserve">McWhirter, D. W., Ikenaga, H., Iozawa, H., Shoyama, M., &amp; Takehara, K. (1996). A check-list of the birds of Okinawa Prefecture with notes on recent status including hypothetical records. </w:t>
      </w:r>
      <w:r w:rsidRPr="00ED02E7">
        <w:rPr>
          <w:i/>
          <w:iCs/>
        </w:rPr>
        <w:t>Bulletin of Okinawa Prefectural Museum</w:t>
      </w:r>
      <w:r w:rsidRPr="00ED02E7">
        <w:t xml:space="preserve">, </w:t>
      </w:r>
      <w:r w:rsidRPr="00ED02E7">
        <w:rPr>
          <w:i/>
          <w:iCs/>
        </w:rPr>
        <w:t>22</w:t>
      </w:r>
      <w:r w:rsidRPr="00ED02E7">
        <w:t>, 33–152.</w:t>
      </w:r>
    </w:p>
    <w:p w14:paraId="7C3F0C6D" w14:textId="77777777" w:rsidR="00ED02E7" w:rsidRPr="00ED02E7" w:rsidRDefault="00ED02E7" w:rsidP="00ED02E7">
      <w:pPr>
        <w:pStyle w:val="Bibliography"/>
      </w:pPr>
      <w:r w:rsidRPr="00ED02E7">
        <w:t xml:space="preserve">Morimoto, J., Aiba, M., Furukawa, F., Mishima, Y., Yoshimura, N., Nayak, S., Takemi, T., Chihiro, H., Matsui, T., &amp; Nakamura, F. (2021). Risk assessment of forest disturbance by typhoons with heavy precipitation in northern Japan. </w:t>
      </w:r>
      <w:r w:rsidRPr="00ED02E7">
        <w:rPr>
          <w:i/>
          <w:iCs/>
        </w:rPr>
        <w:t>Forest Ecology and Management</w:t>
      </w:r>
      <w:r w:rsidRPr="00ED02E7">
        <w:t xml:space="preserve">, </w:t>
      </w:r>
      <w:r w:rsidRPr="00ED02E7">
        <w:rPr>
          <w:i/>
          <w:iCs/>
        </w:rPr>
        <w:t>479</w:t>
      </w:r>
      <w:r w:rsidRPr="00ED02E7">
        <w:t>, 118521. https://doi.org/10.1016/j.foreco.2020.118521</w:t>
      </w:r>
    </w:p>
    <w:p w14:paraId="19CCB660" w14:textId="77777777" w:rsidR="00ED02E7" w:rsidRPr="00ED02E7" w:rsidRDefault="00ED02E7" w:rsidP="00ED02E7">
      <w:pPr>
        <w:pStyle w:val="Bibliography"/>
      </w:pPr>
      <w:r w:rsidRPr="00ED02E7">
        <w:t xml:space="preserve">Muggeo, V. M. R. (2008). </w:t>
      </w:r>
      <w:r w:rsidRPr="00ED02E7">
        <w:rPr>
          <w:i/>
          <w:iCs/>
        </w:rPr>
        <w:t>segmented: An R Package to Fit Regression Models with Broken-Line Relationships</w:t>
      </w:r>
      <w:r w:rsidRPr="00ED02E7">
        <w:t xml:space="preserve">. </w:t>
      </w:r>
      <w:r w:rsidRPr="00ED02E7">
        <w:rPr>
          <w:i/>
          <w:iCs/>
        </w:rPr>
        <w:t>8</w:t>
      </w:r>
      <w:r w:rsidRPr="00ED02E7">
        <w:t>, 7.</w:t>
      </w:r>
    </w:p>
    <w:p w14:paraId="5D7D2F41" w14:textId="77777777" w:rsidR="00ED02E7" w:rsidRPr="00ED02E7" w:rsidRDefault="00ED02E7" w:rsidP="00ED02E7">
      <w:pPr>
        <w:pStyle w:val="Bibliography"/>
      </w:pPr>
      <w:r w:rsidRPr="00ED02E7">
        <w:t xml:space="preserve">Nimmo, D. G., Haslem, A., Radford, J. Q., Hall, M., &amp; Bennett, A. F. (2016). Riparian tree cover enhances the resistance and stability of woodland bird communities during an extreme climatic event. </w:t>
      </w:r>
      <w:r w:rsidRPr="00ED02E7">
        <w:rPr>
          <w:i/>
          <w:iCs/>
        </w:rPr>
        <w:t>Journal of Applied Ecology</w:t>
      </w:r>
      <w:r w:rsidRPr="00ED02E7">
        <w:t xml:space="preserve">, </w:t>
      </w:r>
      <w:r w:rsidRPr="00ED02E7">
        <w:rPr>
          <w:i/>
          <w:iCs/>
        </w:rPr>
        <w:t>53</w:t>
      </w:r>
      <w:r w:rsidRPr="00ED02E7">
        <w:t>(2), 449–458. https://doi.org/10.1111/1365-2664.12535</w:t>
      </w:r>
    </w:p>
    <w:p w14:paraId="268ABB2A" w14:textId="77777777" w:rsidR="00ED02E7" w:rsidRPr="00ED02E7" w:rsidRDefault="00ED02E7" w:rsidP="00ED02E7">
      <w:pPr>
        <w:pStyle w:val="Bibliography"/>
      </w:pPr>
      <w:r w:rsidRPr="00ED02E7">
        <w:t xml:space="preserve">Pavelka, M. S. M., McGoogan, K. C., &amp; Steffens, T. S. (2007). Population Size and Characteristics of Alouatta pigra Before and After a Major Hurricane. </w:t>
      </w:r>
      <w:r w:rsidRPr="00ED02E7">
        <w:rPr>
          <w:i/>
          <w:iCs/>
        </w:rPr>
        <w:t>International Journal of Primatology</w:t>
      </w:r>
      <w:r w:rsidRPr="00ED02E7">
        <w:t xml:space="preserve">, </w:t>
      </w:r>
      <w:r w:rsidRPr="00ED02E7">
        <w:rPr>
          <w:i/>
          <w:iCs/>
        </w:rPr>
        <w:t>28</w:t>
      </w:r>
      <w:r w:rsidRPr="00ED02E7">
        <w:t>(4), 919–929. https://doi.org/10.1007/s10764-007-9136-6</w:t>
      </w:r>
    </w:p>
    <w:p w14:paraId="333AF8F9" w14:textId="77777777" w:rsidR="00ED02E7" w:rsidRPr="00ED02E7" w:rsidRDefault="00ED02E7" w:rsidP="00ED02E7">
      <w:pPr>
        <w:pStyle w:val="Bibliography"/>
      </w:pPr>
      <w:r w:rsidRPr="00ED02E7">
        <w:t xml:space="preserve">Pijanowski, B. C., Farina, A., Gage, S. H., Dumyahn, S. L., &amp; Krause, B. L. (2011). What is soundscape ecology? An introduction and overview of an emerging new science. </w:t>
      </w:r>
      <w:r w:rsidRPr="00ED02E7">
        <w:rPr>
          <w:i/>
          <w:iCs/>
        </w:rPr>
        <w:t>Landscape Ecology</w:t>
      </w:r>
      <w:r w:rsidRPr="00ED02E7">
        <w:t xml:space="preserve">, </w:t>
      </w:r>
      <w:r w:rsidRPr="00ED02E7">
        <w:rPr>
          <w:i/>
          <w:iCs/>
        </w:rPr>
        <w:t>26</w:t>
      </w:r>
      <w:r w:rsidRPr="00ED02E7">
        <w:t>(9), 1213–1232. https://doi.org/10.1007/s10980-011-9600-8</w:t>
      </w:r>
    </w:p>
    <w:p w14:paraId="786E4391" w14:textId="77777777" w:rsidR="00ED02E7" w:rsidRPr="00ED02E7" w:rsidRDefault="00ED02E7" w:rsidP="00ED02E7">
      <w:pPr>
        <w:pStyle w:val="Bibliography"/>
      </w:pPr>
      <w:r w:rsidRPr="00ED02E7">
        <w:t xml:space="preserve">Pijanowski, B. C., Villanueva-Rivera, L. J., Dumyahn, S. L., Farina, A., Krause, B. L., Napoletano, B. M., Gage, S. H., &amp; Pieretti, N. (2011). Soundscape Ecology: The Science of Sound in the Landscape. </w:t>
      </w:r>
      <w:r w:rsidRPr="00ED02E7">
        <w:rPr>
          <w:i/>
          <w:iCs/>
        </w:rPr>
        <w:t>BioScience</w:t>
      </w:r>
      <w:r w:rsidRPr="00ED02E7">
        <w:t xml:space="preserve">, </w:t>
      </w:r>
      <w:r w:rsidRPr="00ED02E7">
        <w:rPr>
          <w:i/>
          <w:iCs/>
        </w:rPr>
        <w:t>61</w:t>
      </w:r>
      <w:r w:rsidRPr="00ED02E7">
        <w:t>(3), 203–216. https://doi.org/10.1525/bio.2011.61.3.6</w:t>
      </w:r>
    </w:p>
    <w:p w14:paraId="39230D15" w14:textId="77777777" w:rsidR="00ED02E7" w:rsidRPr="00ED02E7" w:rsidRDefault="00ED02E7" w:rsidP="00ED02E7">
      <w:pPr>
        <w:pStyle w:val="Bibliography"/>
      </w:pPr>
      <w:r w:rsidRPr="00ED02E7">
        <w:lastRenderedPageBreak/>
        <w:t xml:space="preserve">Pimm, S. L. (1984). The complexity and stability of ecosystems. </w:t>
      </w:r>
      <w:r w:rsidRPr="00ED02E7">
        <w:rPr>
          <w:i/>
          <w:iCs/>
        </w:rPr>
        <w:t>Nature</w:t>
      </w:r>
      <w:r w:rsidRPr="00ED02E7">
        <w:t xml:space="preserve">, </w:t>
      </w:r>
      <w:r w:rsidRPr="00ED02E7">
        <w:rPr>
          <w:i/>
          <w:iCs/>
        </w:rPr>
        <w:t>307</w:t>
      </w:r>
      <w:r w:rsidRPr="00ED02E7">
        <w:t>(5949), 321–326. https://doi.org/10.1038/307321a0</w:t>
      </w:r>
    </w:p>
    <w:p w14:paraId="10B9BEC4" w14:textId="77777777" w:rsidR="00ED02E7" w:rsidRPr="00ED02E7" w:rsidRDefault="00ED02E7" w:rsidP="00ED02E7">
      <w:pPr>
        <w:pStyle w:val="Bibliography"/>
      </w:pPr>
      <w:r w:rsidRPr="00ED02E7">
        <w:t xml:space="preserve">Rajan, S. C., Dominic, L., M, V., K, A., Np, S., &amp; R, J. (2022). Surrogacy of post natural disaster acoustic indices for biodiversity assessment. </w:t>
      </w:r>
      <w:r w:rsidRPr="00ED02E7">
        <w:rPr>
          <w:i/>
          <w:iCs/>
        </w:rPr>
        <w:t>Environmental Challenges</w:t>
      </w:r>
      <w:r w:rsidRPr="00ED02E7">
        <w:t xml:space="preserve">, </w:t>
      </w:r>
      <w:r w:rsidRPr="00ED02E7">
        <w:rPr>
          <w:i/>
          <w:iCs/>
        </w:rPr>
        <w:t>6</w:t>
      </w:r>
      <w:r w:rsidRPr="00ED02E7">
        <w:t>, 100420. https://doi.org/10.1016/j.envc.2021.100420</w:t>
      </w:r>
    </w:p>
    <w:p w14:paraId="40D81A67" w14:textId="77777777" w:rsidR="00ED02E7" w:rsidRPr="00ED02E7" w:rsidRDefault="00ED02E7" w:rsidP="00ED02E7">
      <w:pPr>
        <w:pStyle w:val="Bibliography"/>
      </w:pPr>
      <w:r w:rsidRPr="00ED02E7">
        <w:t xml:space="preserve">Raymond, C., Horton, R. M., Zscheischler, J., Martius, O., AghaKouchak, A., Balch, J., Bowen, S. G., Camargo, S. J., Hess, J., Kornhuber, K., Oppenheimer, M., Ruane, A. C., Wahl, T., &amp; White, K. (2020). Understanding and managing connected extreme events. </w:t>
      </w:r>
      <w:r w:rsidRPr="00ED02E7">
        <w:rPr>
          <w:i/>
          <w:iCs/>
        </w:rPr>
        <w:t>Nature Climate Change</w:t>
      </w:r>
      <w:r w:rsidRPr="00ED02E7">
        <w:t xml:space="preserve">, </w:t>
      </w:r>
      <w:r w:rsidRPr="00ED02E7">
        <w:rPr>
          <w:i/>
          <w:iCs/>
        </w:rPr>
        <w:t>10</w:t>
      </w:r>
      <w:r w:rsidRPr="00ED02E7">
        <w:t>(7), 611–621. https://doi.org/10.1038/s41558-020-0790-4</w:t>
      </w:r>
    </w:p>
    <w:p w14:paraId="3D79B9E9" w14:textId="77777777" w:rsidR="00ED02E7" w:rsidRPr="00ED02E7" w:rsidRDefault="00ED02E7" w:rsidP="00ED02E7">
      <w:pPr>
        <w:pStyle w:val="Bibliography"/>
      </w:pPr>
      <w:r w:rsidRPr="00ED02E7">
        <w:t xml:space="preserve">Ross, S. R. P.-J., Friedman, N. R., Dudley, K. L., Yoshimura, M., Yoshida, T., &amp; Economo, E. P. (2018). Listening to ecosystems: Data-rich acoustic monitoring through landscape-scale sensor networks. </w:t>
      </w:r>
      <w:r w:rsidRPr="00ED02E7">
        <w:rPr>
          <w:i/>
          <w:iCs/>
        </w:rPr>
        <w:t>Ecological Research</w:t>
      </w:r>
      <w:r w:rsidRPr="00ED02E7">
        <w:t xml:space="preserve">, </w:t>
      </w:r>
      <w:r w:rsidRPr="00ED02E7">
        <w:rPr>
          <w:i/>
          <w:iCs/>
        </w:rPr>
        <w:t>33</w:t>
      </w:r>
      <w:r w:rsidRPr="00ED02E7">
        <w:t>(1), 135–147. https://doi.org/10.1007/s11284-017-1509-5</w:t>
      </w:r>
    </w:p>
    <w:p w14:paraId="01DDE6FB" w14:textId="77777777" w:rsidR="00ED02E7" w:rsidRPr="00ED02E7" w:rsidRDefault="00ED02E7" w:rsidP="00ED02E7">
      <w:pPr>
        <w:pStyle w:val="Bibliography"/>
      </w:pPr>
      <w:r w:rsidRPr="00ED02E7">
        <w:t xml:space="preserve">Ross, S. R. P.-J., Friedman, N. R., Janicki, J., &amp; Economo, E. P. (2019). A test of trophic and functional island biogeography theory with the avifauna of a continental archipelago. </w:t>
      </w:r>
      <w:r w:rsidRPr="00ED02E7">
        <w:rPr>
          <w:i/>
          <w:iCs/>
        </w:rPr>
        <w:t>Journal of Animal Ecology</w:t>
      </w:r>
      <w:r w:rsidRPr="00ED02E7">
        <w:t xml:space="preserve">, </w:t>
      </w:r>
      <w:r w:rsidRPr="00ED02E7">
        <w:rPr>
          <w:i/>
          <w:iCs/>
        </w:rPr>
        <w:t>88</w:t>
      </w:r>
      <w:r w:rsidRPr="00ED02E7">
        <w:t>(9), 1392–1405. https://doi.org/10.1111/1365-2656.13029</w:t>
      </w:r>
    </w:p>
    <w:p w14:paraId="38F2DBAA" w14:textId="77777777" w:rsidR="00ED02E7" w:rsidRPr="00ED02E7" w:rsidRDefault="00ED02E7" w:rsidP="00ED02E7">
      <w:pPr>
        <w:pStyle w:val="Bibliography"/>
      </w:pPr>
      <w:r w:rsidRPr="00ED02E7">
        <w:t xml:space="preserve">Ross, S. R. P.-J., Friedman, N. R., Yoshimura, M., Yoshida, T., Donohue, I., &amp; Economo, E. P. (2021). Utility of acoustic indices for ecological monitoring in complex sonic environments. </w:t>
      </w:r>
      <w:r w:rsidRPr="00ED02E7">
        <w:rPr>
          <w:i/>
          <w:iCs/>
        </w:rPr>
        <w:t>Ecological Indicators</w:t>
      </w:r>
      <w:r w:rsidRPr="00ED02E7">
        <w:t xml:space="preserve">, </w:t>
      </w:r>
      <w:r w:rsidRPr="00ED02E7">
        <w:rPr>
          <w:i/>
          <w:iCs/>
        </w:rPr>
        <w:t>121</w:t>
      </w:r>
      <w:r w:rsidRPr="00ED02E7">
        <w:t>(November 2020), 107114–107114. https://doi.org/10.1016/j.ecolind.2020.107114</w:t>
      </w:r>
    </w:p>
    <w:p w14:paraId="57E1D03E" w14:textId="77777777" w:rsidR="00ED02E7" w:rsidRPr="00ED02E7" w:rsidRDefault="00ED02E7" w:rsidP="00ED02E7">
      <w:pPr>
        <w:pStyle w:val="Bibliography"/>
      </w:pPr>
      <w:r w:rsidRPr="00ED02E7">
        <w:t xml:space="preserve">Ross, S. R. P.-J., Suzuki, Y., Kondoh, M., Suzuki, K., Villa Martín, P., &amp; Dornelas, M. (2021). Illuminating the intrinsic and extrinsic drivers of ecological stability across scales. </w:t>
      </w:r>
      <w:r w:rsidRPr="00ED02E7">
        <w:rPr>
          <w:i/>
          <w:iCs/>
        </w:rPr>
        <w:t>Ecological Research</w:t>
      </w:r>
      <w:r w:rsidRPr="00ED02E7">
        <w:t xml:space="preserve">, </w:t>
      </w:r>
      <w:r w:rsidRPr="00ED02E7">
        <w:rPr>
          <w:i/>
          <w:iCs/>
        </w:rPr>
        <w:t>36</w:t>
      </w:r>
      <w:r w:rsidRPr="00ED02E7">
        <w:t>(3), 364–378. https://doi.org/10.1111/1440-1703.12214</w:t>
      </w:r>
    </w:p>
    <w:p w14:paraId="0CFEAFF2" w14:textId="77777777" w:rsidR="00ED02E7" w:rsidRPr="00ED02E7" w:rsidRDefault="00ED02E7" w:rsidP="00ED02E7">
      <w:pPr>
        <w:pStyle w:val="Bibliography"/>
      </w:pPr>
      <w:r w:rsidRPr="00ED02E7">
        <w:lastRenderedPageBreak/>
        <w:t xml:space="preserve">Rossi, T., Connell, S. D., &amp; Nagelkerken, I. (2017). The sounds of silence: Regime shifts impoverish marine soundscapes. </w:t>
      </w:r>
      <w:r w:rsidRPr="00ED02E7">
        <w:rPr>
          <w:i/>
          <w:iCs/>
        </w:rPr>
        <w:t>Landscape Ecology</w:t>
      </w:r>
      <w:r w:rsidRPr="00ED02E7">
        <w:t xml:space="preserve">, </w:t>
      </w:r>
      <w:r w:rsidRPr="00ED02E7">
        <w:rPr>
          <w:i/>
          <w:iCs/>
        </w:rPr>
        <w:t>32</w:t>
      </w:r>
      <w:r w:rsidRPr="00ED02E7">
        <w:t>, 239–248. https://doi.org/10.1007/s10980-016-0439-x</w:t>
      </w:r>
    </w:p>
    <w:p w14:paraId="21B08D17" w14:textId="77777777" w:rsidR="00ED02E7" w:rsidRPr="00ED02E7" w:rsidRDefault="00ED02E7" w:rsidP="00ED02E7">
      <w:pPr>
        <w:pStyle w:val="Bibliography"/>
      </w:pPr>
      <w:r w:rsidRPr="00ED02E7">
        <w:t xml:space="preserve">Seki, S.-I. (2005). The effects of a typhoon (9918 Bart, 1999) on the bird community in a warm temperate forest, Southern Japan. </w:t>
      </w:r>
      <w:r w:rsidRPr="00ED02E7">
        <w:rPr>
          <w:i/>
          <w:iCs/>
        </w:rPr>
        <w:t>Ornithological Science</w:t>
      </w:r>
      <w:r w:rsidRPr="00ED02E7">
        <w:t xml:space="preserve">, </w:t>
      </w:r>
      <w:r w:rsidRPr="00ED02E7">
        <w:rPr>
          <w:i/>
          <w:iCs/>
        </w:rPr>
        <w:t>4</w:t>
      </w:r>
      <w:r w:rsidRPr="00ED02E7">
        <w:t>(2), 117–128. https://doi.org/10.2326/osj.4.117</w:t>
      </w:r>
    </w:p>
    <w:p w14:paraId="0D216B59" w14:textId="77777777" w:rsidR="00ED02E7" w:rsidRPr="00ED02E7" w:rsidRDefault="00ED02E7" w:rsidP="00ED02E7">
      <w:pPr>
        <w:pStyle w:val="Bibliography"/>
      </w:pPr>
      <w:r w:rsidRPr="00ED02E7">
        <w:t xml:space="preserve">Senzaki, M., Barber, J. R., Phillips, J. N., Carter, N. H., Cooper, C. B., Ditmer, M. A., Fristrup, K. M., Mcclure, C. J. W., &amp; Mennitt, D. J. (2020). Sensory pollutants alter bird phenology and fitness across a continent. </w:t>
      </w:r>
      <w:r w:rsidRPr="00ED02E7">
        <w:rPr>
          <w:i/>
          <w:iCs/>
        </w:rPr>
        <w:t>Nature</w:t>
      </w:r>
      <w:r w:rsidRPr="00ED02E7">
        <w:t xml:space="preserve">, </w:t>
      </w:r>
      <w:r w:rsidRPr="00ED02E7">
        <w:rPr>
          <w:i/>
          <w:iCs/>
        </w:rPr>
        <w:t>587</w:t>
      </w:r>
      <w:r w:rsidRPr="00ED02E7">
        <w:t>, 605–609. https://doi.org/10.1038/s41586-020-2903-7</w:t>
      </w:r>
    </w:p>
    <w:p w14:paraId="561FED74" w14:textId="77777777" w:rsidR="00ED02E7" w:rsidRPr="00ED02E7" w:rsidRDefault="00ED02E7" w:rsidP="00ED02E7">
      <w:pPr>
        <w:pStyle w:val="Bibliography"/>
      </w:pPr>
      <w:r w:rsidRPr="00ED02E7">
        <w:t xml:space="preserve">Sethi, S. S., Ewers, R. M., Jones, N. S., Signorelli, A., Picinali, L., &amp; Orme, C. D. L. (2020). SAFE Acoustics: An open-source, real-time eco-acoustic monitoring network in the tropical rainforests of Borneo. </w:t>
      </w:r>
      <w:r w:rsidRPr="00ED02E7">
        <w:rPr>
          <w:i/>
          <w:iCs/>
        </w:rPr>
        <w:t>Methods in Ecology and Evolution</w:t>
      </w:r>
      <w:r w:rsidRPr="00ED02E7">
        <w:t xml:space="preserve">, </w:t>
      </w:r>
      <w:r w:rsidRPr="00ED02E7">
        <w:rPr>
          <w:i/>
          <w:iCs/>
        </w:rPr>
        <w:t>11</w:t>
      </w:r>
      <w:r w:rsidRPr="00ED02E7">
        <w:t>(10), 1182–1185. https://doi.org/10.1111/2041-210X.13438</w:t>
      </w:r>
    </w:p>
    <w:p w14:paraId="21E556DB" w14:textId="77777777" w:rsidR="00ED02E7" w:rsidRPr="00ED02E7" w:rsidRDefault="00ED02E7" w:rsidP="00ED02E7">
      <w:pPr>
        <w:pStyle w:val="Bibliography"/>
      </w:pPr>
      <w:r w:rsidRPr="00ED02E7">
        <w:t xml:space="preserve">Simmons, K. R., Eggleston, D. B., &amp; Bohnenstiehl, D. W. R. (2021). Hurricane impacts on a coral reef soundscape. </w:t>
      </w:r>
      <w:r w:rsidRPr="00ED02E7">
        <w:rPr>
          <w:i/>
          <w:iCs/>
        </w:rPr>
        <w:t>PLoS ONE</w:t>
      </w:r>
      <w:r w:rsidRPr="00ED02E7">
        <w:t xml:space="preserve">, </w:t>
      </w:r>
      <w:r w:rsidRPr="00ED02E7">
        <w:rPr>
          <w:i/>
          <w:iCs/>
        </w:rPr>
        <w:t>16</w:t>
      </w:r>
      <w:r w:rsidRPr="00ED02E7">
        <w:t>(2 February 2021), 1–27. https://doi.org/10.1371/journal.pone.0244599</w:t>
      </w:r>
    </w:p>
    <w:p w14:paraId="7641CF9F" w14:textId="77777777" w:rsidR="00ED02E7" w:rsidRPr="00ED02E7" w:rsidRDefault="00ED02E7" w:rsidP="00ED02E7">
      <w:pPr>
        <w:pStyle w:val="Bibliography"/>
      </w:pPr>
      <w:r w:rsidRPr="00ED02E7">
        <w:t xml:space="preserve">Sirami, C., Brotons, L., Burfield, I., Fonderflick, J., &amp; Martin, J.-L. (2008). Is land abandonment having an impact on biodiversity? A meta-analytical approach to bird distribution changes in the north-western Mediterranean. </w:t>
      </w:r>
      <w:r w:rsidRPr="00ED02E7">
        <w:rPr>
          <w:i/>
          <w:iCs/>
        </w:rPr>
        <w:t>Biological Conservation</w:t>
      </w:r>
      <w:r w:rsidRPr="00ED02E7">
        <w:t xml:space="preserve">, </w:t>
      </w:r>
      <w:r w:rsidRPr="00ED02E7">
        <w:rPr>
          <w:i/>
          <w:iCs/>
        </w:rPr>
        <w:t>141</w:t>
      </w:r>
      <w:r w:rsidRPr="00ED02E7">
        <w:t>(2), 450–459. https://doi.org/10.1016/j.biocon.2007.10.015</w:t>
      </w:r>
    </w:p>
    <w:p w14:paraId="55C6EC37" w14:textId="77777777" w:rsidR="00ED02E7" w:rsidRPr="00ED02E7" w:rsidRDefault="00ED02E7" w:rsidP="00ED02E7">
      <w:pPr>
        <w:pStyle w:val="Bibliography"/>
      </w:pPr>
      <w:r w:rsidRPr="00ED02E7">
        <w:t xml:space="preserve">Sueur, J., Aubin, T., &amp; Simonis, C. (2008). Seewave, a free modular tool for sound analysis and synthesis. </w:t>
      </w:r>
      <w:r w:rsidRPr="00ED02E7">
        <w:rPr>
          <w:i/>
          <w:iCs/>
        </w:rPr>
        <w:t>Bioacoustics</w:t>
      </w:r>
      <w:r w:rsidRPr="00ED02E7">
        <w:t xml:space="preserve">, </w:t>
      </w:r>
      <w:r w:rsidRPr="00ED02E7">
        <w:rPr>
          <w:i/>
          <w:iCs/>
        </w:rPr>
        <w:t>18</w:t>
      </w:r>
      <w:r w:rsidRPr="00ED02E7">
        <w:t>(2), 213–226. https://doi.org/10.1080/09524622.2008.9753600</w:t>
      </w:r>
    </w:p>
    <w:p w14:paraId="4B60D1B9" w14:textId="77777777" w:rsidR="00ED02E7" w:rsidRPr="00ED02E7" w:rsidRDefault="00ED02E7" w:rsidP="00ED02E7">
      <w:pPr>
        <w:pStyle w:val="Bibliography"/>
      </w:pPr>
      <w:r w:rsidRPr="00ED02E7">
        <w:lastRenderedPageBreak/>
        <w:t xml:space="preserve">Sueur, J., Krause, B., &amp; Farina, A. (2019). Climate Change Is Breaking Earth’s Beat. </w:t>
      </w:r>
      <w:r w:rsidRPr="00ED02E7">
        <w:rPr>
          <w:i/>
          <w:iCs/>
        </w:rPr>
        <w:t>Trends in Ecology and Evolution</w:t>
      </w:r>
      <w:r w:rsidRPr="00ED02E7">
        <w:t xml:space="preserve">, </w:t>
      </w:r>
      <w:r w:rsidRPr="00ED02E7">
        <w:rPr>
          <w:i/>
          <w:iCs/>
        </w:rPr>
        <w:t>34</w:t>
      </w:r>
      <w:r w:rsidRPr="00ED02E7">
        <w:t>(11), 971–973. https://doi.org/10.1016/j.tree.2019.07.014</w:t>
      </w:r>
    </w:p>
    <w:p w14:paraId="5C5A7495" w14:textId="77777777" w:rsidR="00ED02E7" w:rsidRPr="00ED02E7" w:rsidRDefault="00ED02E7" w:rsidP="00ED02E7">
      <w:pPr>
        <w:pStyle w:val="Bibliography"/>
      </w:pPr>
      <w:r w:rsidRPr="00ED02E7">
        <w:t xml:space="preserve">Takeuchi, K., Yoshioka, S.-I., &amp; Fumoto, R. (1981). Land transformation on okinawa island, southwest Japan. </w:t>
      </w:r>
      <w:r w:rsidRPr="00ED02E7">
        <w:rPr>
          <w:i/>
          <w:iCs/>
        </w:rPr>
        <w:t>Geographical Reports of Tokyo Metropolitan University</w:t>
      </w:r>
      <w:r w:rsidRPr="00ED02E7">
        <w:t xml:space="preserve">, </w:t>
      </w:r>
      <w:r w:rsidRPr="00ED02E7">
        <w:rPr>
          <w:i/>
          <w:iCs/>
        </w:rPr>
        <w:t>16</w:t>
      </w:r>
      <w:r w:rsidRPr="00ED02E7">
        <w:t>, 113–129.</w:t>
      </w:r>
    </w:p>
    <w:p w14:paraId="153751D2" w14:textId="77777777" w:rsidR="00ED02E7" w:rsidRPr="00ED02E7" w:rsidRDefault="00ED02E7" w:rsidP="00ED02E7">
      <w:pPr>
        <w:pStyle w:val="Bibliography"/>
      </w:pPr>
      <w:r w:rsidRPr="00ED02E7">
        <w:t xml:space="preserve">Testard, C., Larson, S. M., Watowich, M. M., Kaplinsky, C. H., Bernau, A., Faulder, M., Marshall, H. H., Lehmann, J., Ruiz-Lambides, A., Higham, J. P., Montague, M. J., Snyder-Mackler, N., Platt, M. L., &amp; Brent, L. J. N. (2021). Rhesus macaques build new social connections after a natural disaster. </w:t>
      </w:r>
      <w:r w:rsidRPr="00ED02E7">
        <w:rPr>
          <w:i/>
          <w:iCs/>
        </w:rPr>
        <w:t>Current Biology</w:t>
      </w:r>
      <w:r w:rsidRPr="00ED02E7">
        <w:t xml:space="preserve">, </w:t>
      </w:r>
      <w:r w:rsidRPr="00ED02E7">
        <w:rPr>
          <w:i/>
          <w:iCs/>
        </w:rPr>
        <w:t>31</w:t>
      </w:r>
      <w:r w:rsidRPr="00ED02E7">
        <w:t>(11), 2299-2309.e7. https://doi.org/10.1016/j.cub.2021.03.029</w:t>
      </w:r>
    </w:p>
    <w:p w14:paraId="064AA907" w14:textId="77777777" w:rsidR="00ED02E7" w:rsidRPr="00ED02E7" w:rsidRDefault="00ED02E7" w:rsidP="00ED02E7">
      <w:pPr>
        <w:pStyle w:val="Bibliography"/>
      </w:pPr>
      <w:r w:rsidRPr="00ED02E7">
        <w:t xml:space="preserve">Tilman, D., Reich, P. B., &amp; Knops, J. M. H. (2006). Biodiversity and ecosystem stability in a decade-long grassland experiment. </w:t>
      </w:r>
      <w:r w:rsidRPr="00ED02E7">
        <w:rPr>
          <w:i/>
          <w:iCs/>
        </w:rPr>
        <w:t>Nature</w:t>
      </w:r>
      <w:r w:rsidRPr="00ED02E7">
        <w:t xml:space="preserve">, </w:t>
      </w:r>
      <w:r w:rsidRPr="00ED02E7">
        <w:rPr>
          <w:i/>
          <w:iCs/>
        </w:rPr>
        <w:t>441</w:t>
      </w:r>
      <w:r w:rsidRPr="00ED02E7">
        <w:t>(7093), 629–632. https://doi.org/10.1038/nature04742</w:t>
      </w:r>
    </w:p>
    <w:p w14:paraId="79432CCF" w14:textId="77777777" w:rsidR="00ED02E7" w:rsidRPr="00ED02E7" w:rsidRDefault="00ED02E7" w:rsidP="00ED02E7">
      <w:pPr>
        <w:pStyle w:val="Bibliography"/>
      </w:pPr>
      <w:r w:rsidRPr="00ED02E7">
        <w:t xml:space="preserve">Uchida, K., &amp; Ushimaru, A. (2014). Biodiversity declines due to abandonment and intensification of agricultural lands: Patterns and mechanisms. </w:t>
      </w:r>
      <w:r w:rsidRPr="00ED02E7">
        <w:rPr>
          <w:i/>
          <w:iCs/>
        </w:rPr>
        <w:t>Ecological Monographs</w:t>
      </w:r>
      <w:r w:rsidRPr="00ED02E7">
        <w:t xml:space="preserve">, </w:t>
      </w:r>
      <w:r w:rsidRPr="00ED02E7">
        <w:rPr>
          <w:i/>
          <w:iCs/>
        </w:rPr>
        <w:t>84</w:t>
      </w:r>
      <w:r w:rsidRPr="00ED02E7">
        <w:t>(4), 637–658. https://doi.org/10.1890/13-2170.1</w:t>
      </w:r>
    </w:p>
    <w:p w14:paraId="211AF50A" w14:textId="77777777" w:rsidR="00ED02E7" w:rsidRPr="00ED02E7" w:rsidRDefault="00ED02E7" w:rsidP="00ED02E7">
      <w:pPr>
        <w:pStyle w:val="Bibliography"/>
      </w:pPr>
      <w:r w:rsidRPr="00ED02E7">
        <w:t xml:space="preserve">Wang, S., Loreau, M., Arnoldi, J.-F., Fang, J., Rahman, K. Abd., Tao, S., &amp; de Mazancourt, C. (2017). An invariability-area relationship sheds new light on the spatial scaling of ecological stability. </w:t>
      </w:r>
      <w:r w:rsidRPr="00ED02E7">
        <w:rPr>
          <w:i/>
          <w:iCs/>
        </w:rPr>
        <w:t>Nature Communications</w:t>
      </w:r>
      <w:r w:rsidRPr="00ED02E7">
        <w:t xml:space="preserve">, </w:t>
      </w:r>
      <w:r w:rsidRPr="00ED02E7">
        <w:rPr>
          <w:i/>
          <w:iCs/>
        </w:rPr>
        <w:t>8</w:t>
      </w:r>
      <w:r w:rsidRPr="00ED02E7">
        <w:t>(May), 15211–15211. https://doi.org/10.1038/ncomms15211</w:t>
      </w:r>
    </w:p>
    <w:p w14:paraId="22375395" w14:textId="77777777" w:rsidR="00ED02E7" w:rsidRPr="00ED02E7" w:rsidRDefault="00ED02E7" w:rsidP="00ED02E7">
      <w:pPr>
        <w:pStyle w:val="Bibliography"/>
      </w:pPr>
      <w:r w:rsidRPr="00ED02E7">
        <w:t xml:space="preserve">Wang, S., Loreau, M., de Mazancourt, C., Isbell, F., Beierkuhnlein, C., Connolly, J., Deutschman, D. H., Doležal, J., Eisenhauer, N., Hector, A., Jentsch, A., Kreyling, J., Lanta, V., Lepš, J., Polley, H. W., Reich, P. B., van Ruijven, J., Schmid, B., Tilman, D., … Craven, D. (2021). Biotic homogenization destabilizes ecosystem functioning by </w:t>
      </w:r>
      <w:r w:rsidRPr="00ED02E7">
        <w:lastRenderedPageBreak/>
        <w:t xml:space="preserve">decreasing spatial asynchrony. </w:t>
      </w:r>
      <w:r w:rsidRPr="00ED02E7">
        <w:rPr>
          <w:i/>
          <w:iCs/>
        </w:rPr>
        <w:t>Ecology</w:t>
      </w:r>
      <w:r w:rsidRPr="00ED02E7">
        <w:t xml:space="preserve">, </w:t>
      </w:r>
      <w:r w:rsidRPr="00ED02E7">
        <w:rPr>
          <w:i/>
          <w:iCs/>
        </w:rPr>
        <w:t>102</w:t>
      </w:r>
      <w:r w:rsidRPr="00ED02E7">
        <w:t>(6), 1–10. https://doi.org/10.1002/ecy.3332</w:t>
      </w:r>
    </w:p>
    <w:p w14:paraId="3F8E3187" w14:textId="77777777" w:rsidR="00ED02E7" w:rsidRPr="00ED02E7" w:rsidRDefault="00ED02E7" w:rsidP="00ED02E7">
      <w:pPr>
        <w:pStyle w:val="Bibliography"/>
      </w:pPr>
      <w:r w:rsidRPr="00ED02E7">
        <w:t xml:space="preserve">White, L., O’Connor, N. E., Yang, Q., Emmerson, M. C., &amp; Donohue, I. (2020). Individual species provide multifaceted contributions to the stability of ecosystems. </w:t>
      </w:r>
      <w:r w:rsidRPr="00ED02E7">
        <w:rPr>
          <w:i/>
          <w:iCs/>
        </w:rPr>
        <w:t>Nature Ecology and Evolution</w:t>
      </w:r>
      <w:r w:rsidRPr="00ED02E7">
        <w:t xml:space="preserve">, </w:t>
      </w:r>
      <w:r w:rsidRPr="00ED02E7">
        <w:rPr>
          <w:i/>
          <w:iCs/>
        </w:rPr>
        <w:t>1</w:t>
      </w:r>
      <w:r w:rsidRPr="00ED02E7">
        <w:t>. https://doi.org/10.1038/s41559-020-01315-w</w:t>
      </w:r>
    </w:p>
    <w:p w14:paraId="4D0EDCF0" w14:textId="77777777" w:rsidR="00ED02E7" w:rsidRPr="00ED02E7" w:rsidRDefault="00ED02E7" w:rsidP="00ED02E7">
      <w:pPr>
        <w:pStyle w:val="Bibliography"/>
      </w:pPr>
      <w:r w:rsidRPr="00ED02E7">
        <w:t xml:space="preserve">Wiley, J. W., &amp; Wunderle, J. M. (1993). The effects of hurricanes on birds, with special reference to Caribbean islands. </w:t>
      </w:r>
      <w:r w:rsidRPr="00ED02E7">
        <w:rPr>
          <w:i/>
          <w:iCs/>
        </w:rPr>
        <w:t>Bird Conservation International</w:t>
      </w:r>
      <w:r w:rsidRPr="00ED02E7">
        <w:t xml:space="preserve">, </w:t>
      </w:r>
      <w:r w:rsidRPr="00ED02E7">
        <w:rPr>
          <w:i/>
          <w:iCs/>
        </w:rPr>
        <w:t>3</w:t>
      </w:r>
      <w:r w:rsidRPr="00ED02E7">
        <w:t>(4), 319–349. https://doi.org/10.1017/S0959270900002598</w:t>
      </w:r>
    </w:p>
    <w:p w14:paraId="4E3EB54F" w14:textId="77777777" w:rsidR="00ED02E7" w:rsidRPr="00ED02E7" w:rsidRDefault="00ED02E7" w:rsidP="00ED02E7">
      <w:pPr>
        <w:pStyle w:val="Bibliography"/>
      </w:pPr>
      <w:r w:rsidRPr="00ED02E7">
        <w:t xml:space="preserve">Willig, M. R., &amp; Camilo, G. R. (1991). The Effect of Hurricane Hugo on Six Invertebrate Species in the Luquillo Experimental Forest of Puerto Rico. </w:t>
      </w:r>
      <w:r w:rsidRPr="00ED02E7">
        <w:rPr>
          <w:i/>
          <w:iCs/>
        </w:rPr>
        <w:t>Biotropica</w:t>
      </w:r>
      <w:r w:rsidRPr="00ED02E7">
        <w:t xml:space="preserve">, </w:t>
      </w:r>
      <w:r w:rsidRPr="00ED02E7">
        <w:rPr>
          <w:i/>
          <w:iCs/>
        </w:rPr>
        <w:t>23</w:t>
      </w:r>
      <w:r w:rsidRPr="00ED02E7">
        <w:t>(4), 455–461. https://doi.org/10.2307/2388266</w:t>
      </w:r>
    </w:p>
    <w:p w14:paraId="56BE7489" w14:textId="77777777" w:rsidR="00ED02E7" w:rsidRPr="00ED02E7" w:rsidRDefault="00ED02E7" w:rsidP="00ED02E7">
      <w:pPr>
        <w:pStyle w:val="Bibliography"/>
      </w:pPr>
      <w:r w:rsidRPr="00ED02E7">
        <w:t xml:space="preserve">Yang, Q., Fowler, M. S., Jackson, A. L., &amp; Donohue, I. (2019). The predictability of ecological stability in a noisy world. </w:t>
      </w:r>
      <w:r w:rsidRPr="00ED02E7">
        <w:rPr>
          <w:i/>
          <w:iCs/>
        </w:rPr>
        <w:t>Nature Ecology and Evolution</w:t>
      </w:r>
      <w:r w:rsidRPr="00ED02E7">
        <w:t xml:space="preserve">, </w:t>
      </w:r>
      <w:r w:rsidRPr="00ED02E7">
        <w:rPr>
          <w:i/>
          <w:iCs/>
        </w:rPr>
        <w:t>3</w:t>
      </w:r>
      <w:r w:rsidRPr="00ED02E7">
        <w:t>(February), 31–33. https://doi.org/10.1038/s41559-018-0794-x</w:t>
      </w:r>
    </w:p>
    <w:p w14:paraId="638987A1" w14:textId="77777777" w:rsidR="00ED02E7" w:rsidRPr="00ED02E7" w:rsidRDefault="00ED02E7" w:rsidP="00ED02E7">
      <w:pPr>
        <w:pStyle w:val="Bibliography"/>
      </w:pPr>
      <w:r w:rsidRPr="00ED02E7">
        <w:t xml:space="preserve">Zampieri, N. E., Pau, S., &amp; Okamoto, D. K. (2020). The impact of Hurricane Michael on longleaf pine habitats in Florida. </w:t>
      </w:r>
      <w:r w:rsidRPr="00ED02E7">
        <w:rPr>
          <w:i/>
          <w:iCs/>
        </w:rPr>
        <w:t>Scientific Reports</w:t>
      </w:r>
      <w:r w:rsidRPr="00ED02E7">
        <w:t xml:space="preserve">, </w:t>
      </w:r>
      <w:r w:rsidRPr="00ED02E7">
        <w:rPr>
          <w:i/>
          <w:iCs/>
        </w:rPr>
        <w:t>10</w:t>
      </w:r>
      <w:r w:rsidRPr="00ED02E7">
        <w:t>(1), 1–11. https://doi.org/10.1038/s41598-020-65436-9</w:t>
      </w:r>
    </w:p>
    <w:p w14:paraId="2E251FDA" w14:textId="77777777" w:rsidR="00ED02E7" w:rsidRPr="00ED02E7" w:rsidRDefault="00ED02E7" w:rsidP="00ED02E7">
      <w:pPr>
        <w:pStyle w:val="Bibliography"/>
      </w:pPr>
      <w:r w:rsidRPr="00ED02E7">
        <w:t xml:space="preserve">Zelnik, Y. R., Arnoldi, J.-F., &amp; Loreau, M. (2018). The Impact of Spatial and Temporal Dimensions of Disturbances on Ecosystem Stability. </w:t>
      </w:r>
      <w:r w:rsidRPr="00ED02E7">
        <w:rPr>
          <w:i/>
          <w:iCs/>
        </w:rPr>
        <w:t>Frontiers in Ecology and Evolution</w:t>
      </w:r>
      <w:r w:rsidRPr="00ED02E7">
        <w:t xml:space="preserve">, </w:t>
      </w:r>
      <w:r w:rsidRPr="00ED02E7">
        <w:rPr>
          <w:i/>
          <w:iCs/>
        </w:rPr>
        <w:t>6</w:t>
      </w:r>
      <w:r w:rsidRPr="00ED02E7">
        <w:t>. https://www.frontiersin.org/article/10.3389/fevo.2018.00224</w:t>
      </w:r>
    </w:p>
    <w:p w14:paraId="6143CB68" w14:textId="77777777" w:rsidR="00ED02E7" w:rsidRPr="00ED02E7" w:rsidRDefault="00ED02E7" w:rsidP="00ED02E7">
      <w:pPr>
        <w:pStyle w:val="Bibliography"/>
      </w:pPr>
      <w:r w:rsidRPr="00ED02E7">
        <w:t xml:space="preserve">Zhang, Q., Hong, Y., Zou, F., Zhang, M., Lee, T. M., Song, X., &amp; Rao, J. (2016). Avian responses to an extreme ice storm are determined by a combination of functional traits, behavioural adaptations and habitat modifications. </w:t>
      </w:r>
      <w:r w:rsidRPr="00ED02E7">
        <w:rPr>
          <w:i/>
          <w:iCs/>
        </w:rPr>
        <w:t>Scientific Reports</w:t>
      </w:r>
      <w:r w:rsidRPr="00ED02E7">
        <w:t xml:space="preserve">, </w:t>
      </w:r>
      <w:r w:rsidRPr="00ED02E7">
        <w:rPr>
          <w:i/>
          <w:iCs/>
        </w:rPr>
        <w:t>6</w:t>
      </w:r>
      <w:r w:rsidRPr="00ED02E7">
        <w:t>(1), Article 1. https://doi.org/10.1038/srep22344</w:t>
      </w:r>
    </w:p>
    <w:p w14:paraId="71AB7C9D" w14:textId="7F6B7F07" w:rsidR="00664200" w:rsidRPr="00E0506B" w:rsidRDefault="00664200" w:rsidP="00F10BE4">
      <w:pPr>
        <w:spacing w:line="360" w:lineRule="auto"/>
        <w:rPr>
          <w:rFonts w:asciiTheme="majorHAnsi" w:hAnsiTheme="majorHAnsi" w:cstheme="majorHAnsi"/>
          <w:sz w:val="20"/>
          <w:szCs w:val="20"/>
        </w:rPr>
      </w:pPr>
      <w:r w:rsidRPr="00E0506B">
        <w:rPr>
          <w:rFonts w:asciiTheme="majorHAnsi" w:hAnsiTheme="majorHAnsi" w:cstheme="majorHAnsi"/>
          <w:sz w:val="20"/>
          <w:szCs w:val="20"/>
        </w:rPr>
        <w:lastRenderedPageBreak/>
        <w:fldChar w:fldCharType="end"/>
      </w:r>
    </w:p>
    <w:p w14:paraId="58C4BCE7" w14:textId="77777777" w:rsidR="00342A19" w:rsidRDefault="00E65C39" w:rsidP="00342A19">
      <w:pPr>
        <w:pStyle w:val="Bibliography"/>
      </w:pPr>
      <w:r w:rsidRPr="00E0506B">
        <w:t>R Core Team (2021). R: A language and environment for statistical computing. R Foundation for Statistical Computing, Vienna, Austria. URL</w:t>
      </w:r>
    </w:p>
    <w:p w14:paraId="1305F9F0" w14:textId="4E05E6B6" w:rsidR="00342A19" w:rsidRDefault="00342A19" w:rsidP="00342A19">
      <w:pPr>
        <w:pStyle w:val="Bibliography"/>
      </w:pPr>
      <w:r w:rsidRPr="00342A19">
        <w:t xml:space="preserve">Stan Development Team (2020). </w:t>
      </w:r>
      <w:proofErr w:type="spellStart"/>
      <w:r w:rsidRPr="00342A19">
        <w:t>RStan</w:t>
      </w:r>
      <w:proofErr w:type="spellEnd"/>
      <w:r w:rsidRPr="00342A19">
        <w:t xml:space="preserve">: the R interface to Stan. R package version 2.21.2. </w:t>
      </w:r>
      <w:hyperlink r:id="rId23" w:history="1">
        <w:r w:rsidRPr="008B41AF">
          <w:rPr>
            <w:rStyle w:val="Hyperlink"/>
          </w:rPr>
          <w:t>https://mc-stan.org/</w:t>
        </w:r>
      </w:hyperlink>
    </w:p>
    <w:p w14:paraId="0CCC0AB3" w14:textId="77777777" w:rsidR="00342A19" w:rsidRDefault="00E65C39" w:rsidP="00342A19">
      <w:pPr>
        <w:pStyle w:val="Bibliography"/>
        <w:rPr>
          <w:rStyle w:val="Hyperlink"/>
          <w:rFonts w:asciiTheme="majorHAnsi" w:hAnsiTheme="majorHAnsi" w:cstheme="majorHAnsi"/>
          <w:sz w:val="20"/>
          <w:szCs w:val="20"/>
        </w:rPr>
      </w:pPr>
      <w:r w:rsidRPr="00E0506B">
        <w:rPr>
          <w:rFonts w:asciiTheme="majorHAnsi" w:hAnsiTheme="majorHAnsi" w:cstheme="majorHAnsi"/>
          <w:sz w:val="20"/>
          <w:szCs w:val="20"/>
        </w:rPr>
        <w:t xml:space="preserve">Luis J. Villanueva-Rivera and Bryan C. </w:t>
      </w:r>
      <w:proofErr w:type="spellStart"/>
      <w:r w:rsidRPr="00E0506B">
        <w:rPr>
          <w:rFonts w:asciiTheme="majorHAnsi" w:hAnsiTheme="majorHAnsi" w:cstheme="majorHAnsi"/>
          <w:sz w:val="20"/>
          <w:szCs w:val="20"/>
        </w:rPr>
        <w:t>Pijanowski</w:t>
      </w:r>
      <w:proofErr w:type="spellEnd"/>
      <w:r w:rsidRPr="00E0506B">
        <w:rPr>
          <w:rFonts w:asciiTheme="majorHAnsi" w:hAnsiTheme="majorHAnsi" w:cstheme="majorHAnsi"/>
          <w:sz w:val="20"/>
          <w:szCs w:val="20"/>
        </w:rPr>
        <w:t xml:space="preserve"> (2018). </w:t>
      </w:r>
      <w:proofErr w:type="spellStart"/>
      <w:r w:rsidRPr="00E0506B">
        <w:rPr>
          <w:rFonts w:asciiTheme="majorHAnsi" w:hAnsiTheme="majorHAnsi" w:cstheme="majorHAnsi"/>
          <w:sz w:val="20"/>
          <w:szCs w:val="20"/>
        </w:rPr>
        <w:t>soundecology</w:t>
      </w:r>
      <w:proofErr w:type="spellEnd"/>
      <w:r w:rsidRPr="00E0506B">
        <w:rPr>
          <w:rFonts w:asciiTheme="majorHAnsi" w:hAnsiTheme="majorHAnsi" w:cstheme="majorHAnsi"/>
          <w:sz w:val="20"/>
          <w:szCs w:val="20"/>
        </w:rPr>
        <w:t xml:space="preserve">: Soundscape Ecology. R package version 1.3.3.  </w:t>
      </w:r>
      <w:hyperlink r:id="rId24" w:history="1">
        <w:r w:rsidRPr="00E0506B">
          <w:rPr>
            <w:rStyle w:val="Hyperlink"/>
            <w:rFonts w:asciiTheme="majorHAnsi" w:hAnsiTheme="majorHAnsi" w:cstheme="majorHAnsi"/>
            <w:sz w:val="20"/>
            <w:szCs w:val="20"/>
          </w:rPr>
          <w:t>https://CRAN.R-project.org/package=soundecology</w:t>
        </w:r>
      </w:hyperlink>
    </w:p>
    <w:p w14:paraId="1C5C0100" w14:textId="77777777" w:rsidR="000C01B4" w:rsidRPr="00E0506B" w:rsidRDefault="000C01B4" w:rsidP="000C01B4">
      <w:pPr>
        <w:widowControl w:val="0"/>
        <w:autoSpaceDE w:val="0"/>
        <w:autoSpaceDN w:val="0"/>
        <w:adjustRightInd w:val="0"/>
        <w:spacing w:line="360" w:lineRule="auto"/>
        <w:ind w:left="480" w:hanging="480"/>
        <w:rPr>
          <w:rFonts w:asciiTheme="majorHAnsi" w:hAnsiTheme="majorHAnsi" w:cstheme="majorHAnsi"/>
          <w:sz w:val="20"/>
          <w:szCs w:val="20"/>
        </w:rPr>
      </w:pPr>
      <w:r w:rsidRPr="00E0506B">
        <w:rPr>
          <w:rFonts w:asciiTheme="majorHAnsi" w:hAnsiTheme="majorHAnsi" w:cstheme="majorHAnsi"/>
          <w:sz w:val="20"/>
          <w:szCs w:val="20"/>
        </w:rPr>
        <w:t xml:space="preserve">Japan Meteorological Agency (2020). </w:t>
      </w:r>
      <w:r w:rsidRPr="00E0506B">
        <w:rPr>
          <w:rFonts w:asciiTheme="majorHAnsi" w:hAnsiTheme="majorHAnsi" w:cstheme="majorHAnsi"/>
          <w:i/>
          <w:iCs/>
          <w:sz w:val="20"/>
          <w:szCs w:val="20"/>
        </w:rPr>
        <w:t xml:space="preserve">RSMC Tokyo-Typhoon </w:t>
      </w:r>
      <w:proofErr w:type="spellStart"/>
      <w:r w:rsidRPr="00E0506B">
        <w:rPr>
          <w:rFonts w:asciiTheme="majorHAnsi" w:hAnsiTheme="majorHAnsi" w:cstheme="majorHAnsi"/>
          <w:i/>
          <w:iCs/>
          <w:sz w:val="20"/>
          <w:szCs w:val="20"/>
        </w:rPr>
        <w:t>Center</w:t>
      </w:r>
      <w:proofErr w:type="spellEnd"/>
      <w:r w:rsidRPr="00E0506B">
        <w:rPr>
          <w:rFonts w:asciiTheme="majorHAnsi" w:hAnsiTheme="majorHAnsi" w:cstheme="majorHAnsi"/>
          <w:sz w:val="20"/>
          <w:szCs w:val="20"/>
        </w:rPr>
        <w:t xml:space="preserve">. International Number ID 1824 (Typhoon Trami) and 1825 (Typhoon Kong-Rey). </w:t>
      </w:r>
      <w:hyperlink r:id="rId25" w:history="1">
        <w:r w:rsidRPr="00E0506B">
          <w:rPr>
            <w:rStyle w:val="Hyperlink"/>
            <w:rFonts w:asciiTheme="majorHAnsi" w:hAnsiTheme="majorHAnsi" w:cstheme="majorHAnsi"/>
            <w:sz w:val="20"/>
            <w:szCs w:val="20"/>
          </w:rPr>
          <w:t>https://www.jma.go.jp/jma/jma-eng/jma-center/rsmc-hp-pub-eg/bstve_2018_m.html</w:t>
        </w:r>
      </w:hyperlink>
      <w:r w:rsidRPr="00E0506B">
        <w:rPr>
          <w:rFonts w:asciiTheme="majorHAnsi" w:hAnsiTheme="majorHAnsi" w:cstheme="majorHAnsi"/>
          <w:sz w:val="20"/>
          <w:szCs w:val="20"/>
        </w:rPr>
        <w:t xml:space="preserve"> [Accessed: 27 July 2020].</w:t>
      </w:r>
    </w:p>
    <w:p w14:paraId="3C508DBB" w14:textId="77777777" w:rsidR="000C01B4" w:rsidRPr="00E0506B" w:rsidRDefault="000C01B4" w:rsidP="00F10BE4">
      <w:pPr>
        <w:spacing w:line="360" w:lineRule="auto"/>
        <w:rPr>
          <w:rFonts w:asciiTheme="majorHAnsi" w:hAnsiTheme="majorHAnsi" w:cstheme="majorHAnsi"/>
          <w:sz w:val="20"/>
          <w:szCs w:val="20"/>
        </w:rPr>
      </w:pPr>
    </w:p>
    <w:p w14:paraId="567E1436" w14:textId="77777777" w:rsidR="00001967" w:rsidRPr="00E0506B" w:rsidRDefault="00001967" w:rsidP="00F10BE4">
      <w:pPr>
        <w:spacing w:line="360" w:lineRule="auto"/>
        <w:rPr>
          <w:rFonts w:asciiTheme="majorHAnsi" w:hAnsiTheme="majorHAnsi" w:cstheme="majorHAnsi"/>
          <w:sz w:val="20"/>
          <w:szCs w:val="20"/>
        </w:rPr>
      </w:pPr>
    </w:p>
    <w:p w14:paraId="0E5B1701" w14:textId="77777777" w:rsidR="00E0506B" w:rsidRPr="00E0506B" w:rsidRDefault="00E0506B">
      <w:pPr>
        <w:spacing w:line="360" w:lineRule="auto"/>
        <w:rPr>
          <w:rFonts w:asciiTheme="majorHAnsi" w:hAnsiTheme="majorHAnsi" w:cstheme="majorHAnsi"/>
          <w:sz w:val="20"/>
          <w:szCs w:val="20"/>
        </w:rPr>
      </w:pP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muel Ross" w:date="2022-11-24T10:19:00Z" w:initials="SR">
    <w:p w14:paraId="264A6F35" w14:textId="77777777" w:rsidR="00930739" w:rsidRDefault="00930739" w:rsidP="001757EA">
      <w:r>
        <w:rPr>
          <w:rStyle w:val="CommentReference"/>
        </w:rPr>
        <w:annotationRef/>
      </w:r>
      <w:r>
        <w:rPr>
          <w:sz w:val="20"/>
          <w:szCs w:val="20"/>
        </w:rPr>
        <w:t>is this bit necessary do you think? Maybe the question is as to whether or not this increases or reduces the general impact of the title.</w:t>
      </w:r>
    </w:p>
  </w:comment>
  <w:comment w:id="1" w:author="Samuel RP-J Ross" w:date="2022-11-26T16:34:00Z" w:initials="SRJR">
    <w:p w14:paraId="07C6B1D6" w14:textId="77777777" w:rsidR="00FD5E37" w:rsidRDefault="00FD5E37" w:rsidP="00297401">
      <w:r>
        <w:rPr>
          <w:rStyle w:val="CommentReference"/>
        </w:rPr>
        <w:annotationRef/>
      </w:r>
      <w:r>
        <w:rPr>
          <w:sz w:val="20"/>
          <w:szCs w:val="20"/>
        </w:rPr>
        <w:t xml:space="preserve">I quite like some version similar to this. I worry that without some clarifier (either saying soundscapes or landscape-scale or across an island) it might seem an oversell? </w:t>
      </w:r>
    </w:p>
  </w:comment>
  <w:comment w:id="2" w:author="Samuel Ross" w:date="2022-11-24T09:54:00Z" w:initials="SR">
    <w:p w14:paraId="758F481C" w14:textId="1CC19FDB" w:rsidR="00876B35" w:rsidRDefault="00876B35" w:rsidP="008F074F">
      <w:r>
        <w:rPr>
          <w:rStyle w:val="CommentReference"/>
        </w:rPr>
        <w:annotationRef/>
      </w:r>
      <w:r>
        <w:rPr>
          <w:sz w:val="20"/>
          <w:szCs w:val="20"/>
        </w:rPr>
        <w:t>Recast?</w:t>
      </w:r>
    </w:p>
  </w:comment>
  <w:comment w:id="3" w:author="Samuel Ross" w:date="2022-11-24T10:01:00Z" w:initials="SR">
    <w:p w14:paraId="38A686A0" w14:textId="77777777" w:rsidR="00876B35" w:rsidRDefault="00876B35" w:rsidP="00D82DE2">
      <w:r>
        <w:rPr>
          <w:rStyle w:val="CommentReference"/>
        </w:rPr>
        <w:annotationRef/>
      </w:r>
      <w:r>
        <w:rPr>
          <w:sz w:val="20"/>
          <w:szCs w:val="20"/>
        </w:rPr>
        <w:t>Change X, Y et al.s to X et al. a, b</w:t>
      </w:r>
    </w:p>
  </w:comment>
  <w:comment w:id="4" w:author="Samuel Ross" w:date="2022-11-24T10:01:00Z" w:initials="SR">
    <w:p w14:paraId="604E1799" w14:textId="77777777" w:rsidR="00876B35" w:rsidRDefault="00876B35" w:rsidP="00E0369F">
      <w:r>
        <w:rPr>
          <w:rStyle w:val="CommentReference"/>
        </w:rPr>
        <w:annotationRef/>
      </w:r>
      <w:r>
        <w:rPr>
          <w:sz w:val="20"/>
          <w:szCs w:val="20"/>
        </w:rPr>
        <w:t>Ref formats</w:t>
      </w:r>
    </w:p>
  </w:comment>
  <w:comment w:id="6" w:author="Samuel Ross" w:date="2022-11-24T10:04:00Z" w:initials="SR">
    <w:p w14:paraId="57A506B9" w14:textId="77777777" w:rsidR="00BB42BF" w:rsidRDefault="00BB42BF" w:rsidP="00674484">
      <w:r>
        <w:rPr>
          <w:rStyle w:val="CommentReference"/>
        </w:rPr>
        <w:annotationRef/>
      </w:r>
      <w:r>
        <w:rPr>
          <w:sz w:val="20"/>
          <w:szCs w:val="20"/>
        </w:rPr>
        <w:t>Ref format</w:t>
      </w:r>
    </w:p>
  </w:comment>
  <w:comment w:id="8" w:author="Samuel Ross" w:date="2022-11-24T10:06:00Z" w:initials="SR">
    <w:p w14:paraId="1D436425" w14:textId="77777777" w:rsidR="00BB42BF" w:rsidRDefault="00BB42BF" w:rsidP="00687750">
      <w:r>
        <w:rPr>
          <w:rStyle w:val="CommentReference"/>
        </w:rPr>
        <w:annotationRef/>
      </w:r>
      <w:r>
        <w:rPr>
          <w:sz w:val="20"/>
          <w:szCs w:val="20"/>
        </w:rPr>
        <w:t>Format ref</w:t>
      </w:r>
    </w:p>
  </w:comment>
  <w:comment w:id="9" w:author="Samuel Ross" w:date="2022-11-24T10:08:00Z" w:initials="SR">
    <w:p w14:paraId="34AEC7E6" w14:textId="77777777" w:rsidR="00BB42BF" w:rsidRDefault="00BB42BF" w:rsidP="00045F4F">
      <w:r>
        <w:rPr>
          <w:rStyle w:val="CommentReference"/>
        </w:rPr>
        <w:annotationRef/>
      </w:r>
      <w:r>
        <w:rPr>
          <w:sz w:val="20"/>
          <w:szCs w:val="20"/>
        </w:rPr>
        <w:t>Ref format</w:t>
      </w:r>
    </w:p>
  </w:comment>
  <w:comment w:id="10" w:author="Samuel Ross" w:date="2022-11-24T10:09:00Z" w:initials="SR">
    <w:p w14:paraId="0DF6AEF1" w14:textId="77777777" w:rsidR="00BB42BF" w:rsidRDefault="00BB42BF" w:rsidP="00300690">
      <w:r>
        <w:rPr>
          <w:rStyle w:val="CommentReference"/>
        </w:rPr>
        <w:annotationRef/>
      </w:r>
      <w:r>
        <w:rPr>
          <w:sz w:val="20"/>
          <w:szCs w:val="20"/>
        </w:rPr>
        <w:t>Ref format</w:t>
      </w:r>
    </w:p>
  </w:comment>
  <w:comment w:id="11" w:author="Samuel Ross" w:date="2022-11-24T10:15:00Z" w:initials="SR">
    <w:p w14:paraId="60CB9496" w14:textId="77777777" w:rsidR="0034651E" w:rsidRDefault="0034651E" w:rsidP="00165BFB">
      <w:r>
        <w:rPr>
          <w:rStyle w:val="CommentReference"/>
        </w:rPr>
        <w:annotationRef/>
      </w:r>
      <w:r>
        <w:rPr>
          <w:sz w:val="20"/>
          <w:szCs w:val="20"/>
        </w:rPr>
        <w:t>why the different prior specifications here? This should be explained and justified, or otherwise best to just be consistent</w:t>
      </w:r>
    </w:p>
  </w:comment>
  <w:comment w:id="12" w:author="Samuel RP-J Ross" w:date="2022-11-26T16:25:00Z" w:initials="SRJR">
    <w:p w14:paraId="1C615FD7" w14:textId="77777777" w:rsidR="00CC7FB8" w:rsidRDefault="00CC7FB8" w:rsidP="00494071">
      <w:r>
        <w:rPr>
          <w:rStyle w:val="CommentReference"/>
        </w:rPr>
        <w:annotationRef/>
      </w:r>
      <w:r>
        <w:rPr>
          <w:sz w:val="20"/>
          <w:szCs w:val="20"/>
        </w:rPr>
        <w:t>Our goal was for priors to be as uninformative as possible, but the bird models needed weakly specified priors for model convergence. Hopefully this clarifies sufficiently?</w:t>
      </w:r>
    </w:p>
  </w:comment>
  <w:comment w:id="13" w:author="Samuel RP-J Ross" w:date="2022-11-26T16:17:00Z" w:initials="SRJR">
    <w:p w14:paraId="7C271D89" w14:textId="77777777" w:rsidR="00FD5E37" w:rsidRDefault="004E1143" w:rsidP="002834B0">
      <w:r>
        <w:rPr>
          <w:rStyle w:val="CommentReference"/>
        </w:rPr>
        <w:annotationRef/>
      </w:r>
      <w:r w:rsidR="00FD5E37">
        <w:rPr>
          <w:sz w:val="20"/>
          <w:szCs w:val="20"/>
        </w:rPr>
        <w:t>There was no species or interactive effect, so I chose only to show the main effect in this figure. I have now added a version broken down by species to the S.I.</w:t>
      </w:r>
    </w:p>
  </w:comment>
  <w:comment w:id="14" w:author="Samuel Ross" w:date="2022-11-24T10:17:00Z" w:initials="SR">
    <w:p w14:paraId="4BF7040B" w14:textId="1976812E" w:rsidR="0034651E" w:rsidRDefault="0034651E" w:rsidP="007475B5">
      <w:r>
        <w:rPr>
          <w:rStyle w:val="CommentReference"/>
        </w:rPr>
        <w:annotationRef/>
      </w:r>
      <w:r>
        <w:rPr>
          <w:sz w:val="20"/>
          <w:szCs w:val="20"/>
        </w:rPr>
        <w:t>I found this confusing, maybe just because of location. Perhaps better to move this to the Methods.</w:t>
      </w:r>
    </w:p>
  </w:comment>
  <w:comment w:id="15" w:author="Samuel Ross" w:date="2022-11-24T10:17:00Z" w:initials="SR">
    <w:p w14:paraId="163AD711" w14:textId="77777777" w:rsidR="0034651E" w:rsidRDefault="0034651E" w:rsidP="000F6C97">
      <w:r>
        <w:rPr>
          <w:rStyle w:val="CommentReference"/>
        </w:rPr>
        <w:annotationRef/>
      </w:r>
      <w:r>
        <w:rPr>
          <w:sz w:val="20"/>
          <w:szCs w:val="20"/>
        </w:rPr>
        <w:t>I found this difficult to follow, could you recast?</w:t>
      </w:r>
    </w:p>
  </w:comment>
  <w:comment w:id="16" w:author="Samuel Ross" w:date="2022-11-24T10:18:00Z" w:initials="SR">
    <w:p w14:paraId="5367A7E3" w14:textId="77777777" w:rsidR="0034651E" w:rsidRDefault="0034651E" w:rsidP="000F2E8E">
      <w:r>
        <w:rPr>
          <w:rStyle w:val="CommentReference"/>
        </w:rPr>
        <w:annotationRef/>
      </w:r>
      <w:r>
        <w:rPr>
          <w:sz w:val="20"/>
          <w:szCs w:val="20"/>
        </w:rPr>
        <w:t>overall, I found this paragraph and figure 6 confusing and quite difficult to follow. also, these results don’t quite mirror those of the indices, so perhaps we might remove the sentence saying that from the Abstract? or do you think that state re the bird species executions in the Abstract is still 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4A6F35" w15:done="0"/>
  <w15:commentEx w15:paraId="07C6B1D6" w15:paraIdParent="264A6F35" w15:done="0"/>
  <w15:commentEx w15:paraId="758F481C" w15:done="0"/>
  <w15:commentEx w15:paraId="38A686A0" w15:done="0"/>
  <w15:commentEx w15:paraId="604E1799" w15:done="0"/>
  <w15:commentEx w15:paraId="57A506B9" w15:done="0"/>
  <w15:commentEx w15:paraId="1D436425" w15:done="0"/>
  <w15:commentEx w15:paraId="34AEC7E6" w15:done="0"/>
  <w15:commentEx w15:paraId="0DF6AEF1" w15:done="0"/>
  <w15:commentEx w15:paraId="60CB9496" w15:done="0"/>
  <w15:commentEx w15:paraId="1C615FD7" w15:paraIdParent="60CB9496" w15:done="0"/>
  <w15:commentEx w15:paraId="7C271D89" w15:done="0"/>
  <w15:commentEx w15:paraId="4BF7040B" w15:done="0"/>
  <w15:commentEx w15:paraId="163AD711" w15:done="0"/>
  <w15:commentEx w15:paraId="5367A7E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9C3A5" w16cex:dateUtc="2022-11-24T01:19:00Z"/>
  <w16cex:commentExtensible w16cex:durableId="272CBEAF" w16cex:dateUtc="2022-11-26T07:34:00Z"/>
  <w16cex:commentExtensible w16cex:durableId="2729BDBE" w16cex:dateUtc="2022-11-24T00:54:00Z"/>
  <w16cex:commentExtensible w16cex:durableId="2729BF65" w16cex:dateUtc="2022-11-24T01:01:00Z"/>
  <w16cex:commentExtensible w16cex:durableId="2729BF8B" w16cex:dateUtc="2022-11-24T01:01:00Z"/>
  <w16cex:commentExtensible w16cex:durableId="2729C02B" w16cex:dateUtc="2022-11-24T01:04:00Z"/>
  <w16cex:commentExtensible w16cex:durableId="2729C0B4" w16cex:dateUtc="2022-11-24T01:06:00Z"/>
  <w16cex:commentExtensible w16cex:durableId="2729C133" w16cex:dateUtc="2022-11-24T01:08:00Z"/>
  <w16cex:commentExtensible w16cex:durableId="2729C152" w16cex:dateUtc="2022-11-24T01:09:00Z"/>
  <w16cex:commentExtensible w16cex:durableId="2729C2AF" w16cex:dateUtc="2022-11-24T01:15:00Z"/>
  <w16cex:commentExtensible w16cex:durableId="272CBC89" w16cex:dateUtc="2022-11-26T07:25:00Z"/>
  <w16cex:commentExtensible w16cex:durableId="272CBA82" w16cex:dateUtc="2022-11-26T07:17:00Z"/>
  <w16cex:commentExtensible w16cex:durableId="2729C330" w16cex:dateUtc="2022-11-24T01:17:00Z"/>
  <w16cex:commentExtensible w16cex:durableId="2729C345" w16cex:dateUtc="2022-11-24T01:17:00Z"/>
  <w16cex:commentExtensible w16cex:durableId="2729C36F" w16cex:dateUtc="2022-11-24T01: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4A6F35" w16cid:durableId="2729C3A5"/>
  <w16cid:commentId w16cid:paraId="07C6B1D6" w16cid:durableId="272CBEAF"/>
  <w16cid:commentId w16cid:paraId="758F481C" w16cid:durableId="2729BDBE"/>
  <w16cid:commentId w16cid:paraId="38A686A0" w16cid:durableId="2729BF65"/>
  <w16cid:commentId w16cid:paraId="604E1799" w16cid:durableId="2729BF8B"/>
  <w16cid:commentId w16cid:paraId="57A506B9" w16cid:durableId="2729C02B"/>
  <w16cid:commentId w16cid:paraId="1D436425" w16cid:durableId="2729C0B4"/>
  <w16cid:commentId w16cid:paraId="34AEC7E6" w16cid:durableId="2729C133"/>
  <w16cid:commentId w16cid:paraId="0DF6AEF1" w16cid:durableId="2729C152"/>
  <w16cid:commentId w16cid:paraId="60CB9496" w16cid:durableId="2729C2AF"/>
  <w16cid:commentId w16cid:paraId="1C615FD7" w16cid:durableId="272CBC89"/>
  <w16cid:commentId w16cid:paraId="7C271D89" w16cid:durableId="272CBA82"/>
  <w16cid:commentId w16cid:paraId="4BF7040B" w16cid:durableId="2729C330"/>
  <w16cid:commentId w16cid:paraId="163AD711" w16cid:durableId="2729C345"/>
  <w16cid:commentId w16cid:paraId="5367A7E3" w16cid:durableId="2729C36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haris SIL">
    <w:altName w:val="Cambria"/>
    <w:panose1 w:val="020B0604020202020204"/>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E65D4"/>
    <w:multiLevelType w:val="hybridMultilevel"/>
    <w:tmpl w:val="EA3215BA"/>
    <w:lvl w:ilvl="0" w:tplc="E5707FB6">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55638C"/>
    <w:multiLevelType w:val="hybridMultilevel"/>
    <w:tmpl w:val="ABBA71CC"/>
    <w:lvl w:ilvl="0" w:tplc="AD42317C">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87749147">
    <w:abstractNumId w:val="0"/>
  </w:num>
  <w:num w:numId="2" w16cid:durableId="1020084708">
    <w:abstractNumId w:val="3"/>
  </w:num>
  <w:num w:numId="3" w16cid:durableId="201602093">
    <w:abstractNumId w:val="2"/>
  </w:num>
  <w:num w:numId="4" w16cid:durableId="89358875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uel Ross">
    <w15:presenceInfo w15:providerId="AD" w15:userId="S::s-ross@oist.jp::073b1915-a045-4924-a7e1-ec3b8f67f2b1"/>
  </w15:person>
  <w15:person w15:author="Samuel RP-J Ross">
    <w15:presenceInfo w15:providerId="Windows Live" w15:userId="fd91681d79cf89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E4"/>
    <w:rsid w:val="00001967"/>
    <w:rsid w:val="000036B1"/>
    <w:rsid w:val="000102AE"/>
    <w:rsid w:val="00022A76"/>
    <w:rsid w:val="00027477"/>
    <w:rsid w:val="000300F7"/>
    <w:rsid w:val="000342F4"/>
    <w:rsid w:val="000420D6"/>
    <w:rsid w:val="00043C8F"/>
    <w:rsid w:val="00052D43"/>
    <w:rsid w:val="0005321A"/>
    <w:rsid w:val="000544D6"/>
    <w:rsid w:val="00060E43"/>
    <w:rsid w:val="0007078D"/>
    <w:rsid w:val="00072FC3"/>
    <w:rsid w:val="00084294"/>
    <w:rsid w:val="00091714"/>
    <w:rsid w:val="000B734B"/>
    <w:rsid w:val="000C01B4"/>
    <w:rsid w:val="000C0458"/>
    <w:rsid w:val="000C1118"/>
    <w:rsid w:val="000C2A27"/>
    <w:rsid w:val="000C5489"/>
    <w:rsid w:val="000D07F1"/>
    <w:rsid w:val="000D19DF"/>
    <w:rsid w:val="000E3CC3"/>
    <w:rsid w:val="00104715"/>
    <w:rsid w:val="00107572"/>
    <w:rsid w:val="00117D65"/>
    <w:rsid w:val="00121034"/>
    <w:rsid w:val="00124049"/>
    <w:rsid w:val="00124E6E"/>
    <w:rsid w:val="00125A50"/>
    <w:rsid w:val="00131811"/>
    <w:rsid w:val="0013630F"/>
    <w:rsid w:val="0015110F"/>
    <w:rsid w:val="00152780"/>
    <w:rsid w:val="001538BC"/>
    <w:rsid w:val="0015558F"/>
    <w:rsid w:val="0015706E"/>
    <w:rsid w:val="00176094"/>
    <w:rsid w:val="00190429"/>
    <w:rsid w:val="001A02CB"/>
    <w:rsid w:val="001A0464"/>
    <w:rsid w:val="001A5019"/>
    <w:rsid w:val="001B1A71"/>
    <w:rsid w:val="001C0494"/>
    <w:rsid w:val="001C1111"/>
    <w:rsid w:val="001C3DAE"/>
    <w:rsid w:val="001C55F9"/>
    <w:rsid w:val="001D0F8B"/>
    <w:rsid w:val="001D3E82"/>
    <w:rsid w:val="0020544B"/>
    <w:rsid w:val="002065D6"/>
    <w:rsid w:val="002071BB"/>
    <w:rsid w:val="002077AA"/>
    <w:rsid w:val="0021296A"/>
    <w:rsid w:val="00213271"/>
    <w:rsid w:val="002132EC"/>
    <w:rsid w:val="00213556"/>
    <w:rsid w:val="00220946"/>
    <w:rsid w:val="00222C5E"/>
    <w:rsid w:val="0023405C"/>
    <w:rsid w:val="002351AE"/>
    <w:rsid w:val="002353D8"/>
    <w:rsid w:val="00235D10"/>
    <w:rsid w:val="0024243F"/>
    <w:rsid w:val="00243CA0"/>
    <w:rsid w:val="00251642"/>
    <w:rsid w:val="002561B0"/>
    <w:rsid w:val="0025669F"/>
    <w:rsid w:val="00261389"/>
    <w:rsid w:val="0026626C"/>
    <w:rsid w:val="0026690E"/>
    <w:rsid w:val="00277EFF"/>
    <w:rsid w:val="002842F8"/>
    <w:rsid w:val="00286917"/>
    <w:rsid w:val="00290AB6"/>
    <w:rsid w:val="002A02B6"/>
    <w:rsid w:val="002A09C0"/>
    <w:rsid w:val="002A25EC"/>
    <w:rsid w:val="002A5582"/>
    <w:rsid w:val="002B3992"/>
    <w:rsid w:val="002B3BD9"/>
    <w:rsid w:val="002B5E40"/>
    <w:rsid w:val="002C32CE"/>
    <w:rsid w:val="002C586F"/>
    <w:rsid w:val="002D0FBC"/>
    <w:rsid w:val="002D2539"/>
    <w:rsid w:val="002F5000"/>
    <w:rsid w:val="002F6E79"/>
    <w:rsid w:val="002F7AF6"/>
    <w:rsid w:val="0030531E"/>
    <w:rsid w:val="003118A2"/>
    <w:rsid w:val="00315175"/>
    <w:rsid w:val="00315B99"/>
    <w:rsid w:val="00317066"/>
    <w:rsid w:val="00321CC0"/>
    <w:rsid w:val="00322993"/>
    <w:rsid w:val="00324736"/>
    <w:rsid w:val="00342A19"/>
    <w:rsid w:val="00343606"/>
    <w:rsid w:val="00344485"/>
    <w:rsid w:val="0034651E"/>
    <w:rsid w:val="00346A97"/>
    <w:rsid w:val="00353644"/>
    <w:rsid w:val="0035552D"/>
    <w:rsid w:val="003563C8"/>
    <w:rsid w:val="00356DCB"/>
    <w:rsid w:val="00356F59"/>
    <w:rsid w:val="003575C8"/>
    <w:rsid w:val="00370501"/>
    <w:rsid w:val="0037220E"/>
    <w:rsid w:val="00375C43"/>
    <w:rsid w:val="00380565"/>
    <w:rsid w:val="0038069C"/>
    <w:rsid w:val="00384142"/>
    <w:rsid w:val="003844E1"/>
    <w:rsid w:val="0038689F"/>
    <w:rsid w:val="00386A8E"/>
    <w:rsid w:val="0039237A"/>
    <w:rsid w:val="0039398F"/>
    <w:rsid w:val="003A2DB8"/>
    <w:rsid w:val="003A513A"/>
    <w:rsid w:val="003B0069"/>
    <w:rsid w:val="003C7387"/>
    <w:rsid w:val="003D5020"/>
    <w:rsid w:val="003D7F00"/>
    <w:rsid w:val="003E12FA"/>
    <w:rsid w:val="003E1AE1"/>
    <w:rsid w:val="003E46EF"/>
    <w:rsid w:val="003F3358"/>
    <w:rsid w:val="003F34F6"/>
    <w:rsid w:val="00417D35"/>
    <w:rsid w:val="00422AA1"/>
    <w:rsid w:val="004250DB"/>
    <w:rsid w:val="00441277"/>
    <w:rsid w:val="00452564"/>
    <w:rsid w:val="00453CCA"/>
    <w:rsid w:val="00465565"/>
    <w:rsid w:val="00466E76"/>
    <w:rsid w:val="00473B64"/>
    <w:rsid w:val="0047522B"/>
    <w:rsid w:val="004761E0"/>
    <w:rsid w:val="00480F65"/>
    <w:rsid w:val="004934AF"/>
    <w:rsid w:val="004B175B"/>
    <w:rsid w:val="004C13D8"/>
    <w:rsid w:val="004C19B7"/>
    <w:rsid w:val="004C3D32"/>
    <w:rsid w:val="004C5993"/>
    <w:rsid w:val="004E1143"/>
    <w:rsid w:val="004E1A64"/>
    <w:rsid w:val="004F6339"/>
    <w:rsid w:val="004F75C0"/>
    <w:rsid w:val="00503B3E"/>
    <w:rsid w:val="00507FD9"/>
    <w:rsid w:val="005103E0"/>
    <w:rsid w:val="00515785"/>
    <w:rsid w:val="00523979"/>
    <w:rsid w:val="005366F0"/>
    <w:rsid w:val="0053701E"/>
    <w:rsid w:val="0055524A"/>
    <w:rsid w:val="005608A4"/>
    <w:rsid w:val="00561CB9"/>
    <w:rsid w:val="00565F4C"/>
    <w:rsid w:val="00573AE3"/>
    <w:rsid w:val="00591B9F"/>
    <w:rsid w:val="005A216E"/>
    <w:rsid w:val="005A228A"/>
    <w:rsid w:val="005A2B0E"/>
    <w:rsid w:val="005A35C0"/>
    <w:rsid w:val="005A47D2"/>
    <w:rsid w:val="005B35C7"/>
    <w:rsid w:val="005C17BB"/>
    <w:rsid w:val="005C5CA8"/>
    <w:rsid w:val="005C6417"/>
    <w:rsid w:val="005D090F"/>
    <w:rsid w:val="005D6D43"/>
    <w:rsid w:val="00606F33"/>
    <w:rsid w:val="0060735C"/>
    <w:rsid w:val="006126E5"/>
    <w:rsid w:val="00625E24"/>
    <w:rsid w:val="00634671"/>
    <w:rsid w:val="006374B1"/>
    <w:rsid w:val="00651BE1"/>
    <w:rsid w:val="00663647"/>
    <w:rsid w:val="00664200"/>
    <w:rsid w:val="006732D0"/>
    <w:rsid w:val="006743DD"/>
    <w:rsid w:val="0068017C"/>
    <w:rsid w:val="00681076"/>
    <w:rsid w:val="00682A94"/>
    <w:rsid w:val="00682C06"/>
    <w:rsid w:val="0069348B"/>
    <w:rsid w:val="006A508F"/>
    <w:rsid w:val="006B5EF1"/>
    <w:rsid w:val="006C40B1"/>
    <w:rsid w:val="006D329E"/>
    <w:rsid w:val="006E4B23"/>
    <w:rsid w:val="006E5459"/>
    <w:rsid w:val="006E5626"/>
    <w:rsid w:val="006F2569"/>
    <w:rsid w:val="00703A3D"/>
    <w:rsid w:val="007044EE"/>
    <w:rsid w:val="00704816"/>
    <w:rsid w:val="007052E2"/>
    <w:rsid w:val="007174EC"/>
    <w:rsid w:val="00717EA6"/>
    <w:rsid w:val="0072456C"/>
    <w:rsid w:val="00731DC4"/>
    <w:rsid w:val="00733879"/>
    <w:rsid w:val="00742C13"/>
    <w:rsid w:val="00746995"/>
    <w:rsid w:val="0075390E"/>
    <w:rsid w:val="00762E77"/>
    <w:rsid w:val="00766620"/>
    <w:rsid w:val="00767F50"/>
    <w:rsid w:val="007704FB"/>
    <w:rsid w:val="00776150"/>
    <w:rsid w:val="007849F7"/>
    <w:rsid w:val="007856D9"/>
    <w:rsid w:val="00791BD8"/>
    <w:rsid w:val="00792D07"/>
    <w:rsid w:val="00793241"/>
    <w:rsid w:val="007944AB"/>
    <w:rsid w:val="007A2750"/>
    <w:rsid w:val="007A32BF"/>
    <w:rsid w:val="007A6A1A"/>
    <w:rsid w:val="007A7081"/>
    <w:rsid w:val="007B4D72"/>
    <w:rsid w:val="007B5838"/>
    <w:rsid w:val="007B5E5F"/>
    <w:rsid w:val="007B601E"/>
    <w:rsid w:val="007C3C55"/>
    <w:rsid w:val="007D1A4C"/>
    <w:rsid w:val="007E21B0"/>
    <w:rsid w:val="007F2E39"/>
    <w:rsid w:val="008122F4"/>
    <w:rsid w:val="008134D7"/>
    <w:rsid w:val="00821950"/>
    <w:rsid w:val="008245F5"/>
    <w:rsid w:val="00830A63"/>
    <w:rsid w:val="00835B84"/>
    <w:rsid w:val="00840211"/>
    <w:rsid w:val="00842289"/>
    <w:rsid w:val="008434AC"/>
    <w:rsid w:val="0084527F"/>
    <w:rsid w:val="008475FC"/>
    <w:rsid w:val="00854A0E"/>
    <w:rsid w:val="00864959"/>
    <w:rsid w:val="00866A59"/>
    <w:rsid w:val="00866F25"/>
    <w:rsid w:val="00876B35"/>
    <w:rsid w:val="00877DC8"/>
    <w:rsid w:val="00884BA9"/>
    <w:rsid w:val="00892B2B"/>
    <w:rsid w:val="00894A33"/>
    <w:rsid w:val="00896A18"/>
    <w:rsid w:val="008A5418"/>
    <w:rsid w:val="008B203E"/>
    <w:rsid w:val="008B4FE7"/>
    <w:rsid w:val="008B507C"/>
    <w:rsid w:val="008C1E3C"/>
    <w:rsid w:val="008C7D2B"/>
    <w:rsid w:val="008C7F94"/>
    <w:rsid w:val="008E2C4E"/>
    <w:rsid w:val="008F18E0"/>
    <w:rsid w:val="008F453F"/>
    <w:rsid w:val="00902558"/>
    <w:rsid w:val="00907B4B"/>
    <w:rsid w:val="00907D99"/>
    <w:rsid w:val="00911D94"/>
    <w:rsid w:val="0092320D"/>
    <w:rsid w:val="00924F5D"/>
    <w:rsid w:val="009268D9"/>
    <w:rsid w:val="00926B25"/>
    <w:rsid w:val="00926B31"/>
    <w:rsid w:val="00927D8F"/>
    <w:rsid w:val="00930739"/>
    <w:rsid w:val="00945AE6"/>
    <w:rsid w:val="0095096E"/>
    <w:rsid w:val="009512F1"/>
    <w:rsid w:val="00961B74"/>
    <w:rsid w:val="0097031F"/>
    <w:rsid w:val="0097387D"/>
    <w:rsid w:val="00981079"/>
    <w:rsid w:val="00983271"/>
    <w:rsid w:val="0098509F"/>
    <w:rsid w:val="009851BF"/>
    <w:rsid w:val="009912F2"/>
    <w:rsid w:val="00994F32"/>
    <w:rsid w:val="009A10C7"/>
    <w:rsid w:val="009A1D43"/>
    <w:rsid w:val="009A5DE8"/>
    <w:rsid w:val="009C689D"/>
    <w:rsid w:val="009D1CDC"/>
    <w:rsid w:val="009D3AC6"/>
    <w:rsid w:val="009D4918"/>
    <w:rsid w:val="009D51F7"/>
    <w:rsid w:val="009E3D59"/>
    <w:rsid w:val="009E48E4"/>
    <w:rsid w:val="009F339F"/>
    <w:rsid w:val="009F3F9F"/>
    <w:rsid w:val="009F7C47"/>
    <w:rsid w:val="00A006AE"/>
    <w:rsid w:val="00A13510"/>
    <w:rsid w:val="00A15D93"/>
    <w:rsid w:val="00A25EBD"/>
    <w:rsid w:val="00A271B8"/>
    <w:rsid w:val="00A3154E"/>
    <w:rsid w:val="00A3165D"/>
    <w:rsid w:val="00A37877"/>
    <w:rsid w:val="00A43D89"/>
    <w:rsid w:val="00A4441F"/>
    <w:rsid w:val="00A44898"/>
    <w:rsid w:val="00A45AF9"/>
    <w:rsid w:val="00A46F96"/>
    <w:rsid w:val="00A47005"/>
    <w:rsid w:val="00A47152"/>
    <w:rsid w:val="00A474DB"/>
    <w:rsid w:val="00A5232C"/>
    <w:rsid w:val="00A52A77"/>
    <w:rsid w:val="00A5384E"/>
    <w:rsid w:val="00A5581A"/>
    <w:rsid w:val="00A5702D"/>
    <w:rsid w:val="00A61921"/>
    <w:rsid w:val="00A6602A"/>
    <w:rsid w:val="00A76E23"/>
    <w:rsid w:val="00A85EB7"/>
    <w:rsid w:val="00A943EE"/>
    <w:rsid w:val="00A973E8"/>
    <w:rsid w:val="00AB5E85"/>
    <w:rsid w:val="00AC1605"/>
    <w:rsid w:val="00AC7794"/>
    <w:rsid w:val="00AE0F33"/>
    <w:rsid w:val="00AE4BCF"/>
    <w:rsid w:val="00AE5847"/>
    <w:rsid w:val="00AE7447"/>
    <w:rsid w:val="00AF105F"/>
    <w:rsid w:val="00AF19C9"/>
    <w:rsid w:val="00AF2D80"/>
    <w:rsid w:val="00AF3A57"/>
    <w:rsid w:val="00AF408E"/>
    <w:rsid w:val="00AF55C1"/>
    <w:rsid w:val="00B10A7E"/>
    <w:rsid w:val="00B16D83"/>
    <w:rsid w:val="00B21B2B"/>
    <w:rsid w:val="00B2347D"/>
    <w:rsid w:val="00B33067"/>
    <w:rsid w:val="00B511B0"/>
    <w:rsid w:val="00B516DB"/>
    <w:rsid w:val="00B51F2A"/>
    <w:rsid w:val="00B5643C"/>
    <w:rsid w:val="00B62F8E"/>
    <w:rsid w:val="00B67E5F"/>
    <w:rsid w:val="00B706B6"/>
    <w:rsid w:val="00B73D89"/>
    <w:rsid w:val="00B753D4"/>
    <w:rsid w:val="00B75550"/>
    <w:rsid w:val="00B76C02"/>
    <w:rsid w:val="00B7702F"/>
    <w:rsid w:val="00B8544C"/>
    <w:rsid w:val="00B9312B"/>
    <w:rsid w:val="00B97FCF"/>
    <w:rsid w:val="00BA0A11"/>
    <w:rsid w:val="00BA347A"/>
    <w:rsid w:val="00BA3AC2"/>
    <w:rsid w:val="00BA5DA7"/>
    <w:rsid w:val="00BB032D"/>
    <w:rsid w:val="00BB0EB1"/>
    <w:rsid w:val="00BB42BF"/>
    <w:rsid w:val="00BB69DC"/>
    <w:rsid w:val="00BC4C18"/>
    <w:rsid w:val="00BC6A33"/>
    <w:rsid w:val="00BC6AB8"/>
    <w:rsid w:val="00BD1563"/>
    <w:rsid w:val="00BD255E"/>
    <w:rsid w:val="00BD6339"/>
    <w:rsid w:val="00BD6D75"/>
    <w:rsid w:val="00BD712A"/>
    <w:rsid w:val="00BE2CE2"/>
    <w:rsid w:val="00BF2234"/>
    <w:rsid w:val="00BF4E70"/>
    <w:rsid w:val="00BF5898"/>
    <w:rsid w:val="00C03C26"/>
    <w:rsid w:val="00C04E5D"/>
    <w:rsid w:val="00C13775"/>
    <w:rsid w:val="00C13BD1"/>
    <w:rsid w:val="00C22F79"/>
    <w:rsid w:val="00C253C6"/>
    <w:rsid w:val="00C31B62"/>
    <w:rsid w:val="00C4429B"/>
    <w:rsid w:val="00C508B3"/>
    <w:rsid w:val="00C53D71"/>
    <w:rsid w:val="00C54513"/>
    <w:rsid w:val="00C56378"/>
    <w:rsid w:val="00C56717"/>
    <w:rsid w:val="00C5759C"/>
    <w:rsid w:val="00C63EC2"/>
    <w:rsid w:val="00C65B99"/>
    <w:rsid w:val="00C66D14"/>
    <w:rsid w:val="00C725F7"/>
    <w:rsid w:val="00C75303"/>
    <w:rsid w:val="00C76585"/>
    <w:rsid w:val="00C81F6F"/>
    <w:rsid w:val="00C823B8"/>
    <w:rsid w:val="00C826C5"/>
    <w:rsid w:val="00C84319"/>
    <w:rsid w:val="00C847FA"/>
    <w:rsid w:val="00C868FF"/>
    <w:rsid w:val="00CB3D25"/>
    <w:rsid w:val="00CC1F34"/>
    <w:rsid w:val="00CC7FB8"/>
    <w:rsid w:val="00CD1C58"/>
    <w:rsid w:val="00CD25E7"/>
    <w:rsid w:val="00CD3A4A"/>
    <w:rsid w:val="00CD70A7"/>
    <w:rsid w:val="00CD7F4C"/>
    <w:rsid w:val="00CE5162"/>
    <w:rsid w:val="00CF5429"/>
    <w:rsid w:val="00CF7545"/>
    <w:rsid w:val="00D00EC1"/>
    <w:rsid w:val="00D0196B"/>
    <w:rsid w:val="00D02A0E"/>
    <w:rsid w:val="00D03402"/>
    <w:rsid w:val="00D22EC4"/>
    <w:rsid w:val="00D23FB1"/>
    <w:rsid w:val="00D2535E"/>
    <w:rsid w:val="00D312E2"/>
    <w:rsid w:val="00D3586F"/>
    <w:rsid w:val="00D37EEC"/>
    <w:rsid w:val="00D44825"/>
    <w:rsid w:val="00D45974"/>
    <w:rsid w:val="00D4609A"/>
    <w:rsid w:val="00D46F30"/>
    <w:rsid w:val="00D4724E"/>
    <w:rsid w:val="00D4761E"/>
    <w:rsid w:val="00D538F3"/>
    <w:rsid w:val="00D565E7"/>
    <w:rsid w:val="00D60E59"/>
    <w:rsid w:val="00D61AC2"/>
    <w:rsid w:val="00D6344D"/>
    <w:rsid w:val="00D66FDB"/>
    <w:rsid w:val="00D73E94"/>
    <w:rsid w:val="00D938DF"/>
    <w:rsid w:val="00D959EA"/>
    <w:rsid w:val="00D95F60"/>
    <w:rsid w:val="00D9706D"/>
    <w:rsid w:val="00DA23F1"/>
    <w:rsid w:val="00DA616D"/>
    <w:rsid w:val="00DB2634"/>
    <w:rsid w:val="00DB3169"/>
    <w:rsid w:val="00DB31D9"/>
    <w:rsid w:val="00DC4A0A"/>
    <w:rsid w:val="00DC4D70"/>
    <w:rsid w:val="00DD5C55"/>
    <w:rsid w:val="00DD5D8F"/>
    <w:rsid w:val="00DE3819"/>
    <w:rsid w:val="00DE3B86"/>
    <w:rsid w:val="00DE5B80"/>
    <w:rsid w:val="00DF4A65"/>
    <w:rsid w:val="00DF5F38"/>
    <w:rsid w:val="00E0506B"/>
    <w:rsid w:val="00E06D91"/>
    <w:rsid w:val="00E074FF"/>
    <w:rsid w:val="00E112AC"/>
    <w:rsid w:val="00E13CDF"/>
    <w:rsid w:val="00E24359"/>
    <w:rsid w:val="00E245FD"/>
    <w:rsid w:val="00E31F7C"/>
    <w:rsid w:val="00E32623"/>
    <w:rsid w:val="00E332E2"/>
    <w:rsid w:val="00E34248"/>
    <w:rsid w:val="00E359B7"/>
    <w:rsid w:val="00E46303"/>
    <w:rsid w:val="00E5031B"/>
    <w:rsid w:val="00E55F76"/>
    <w:rsid w:val="00E65C39"/>
    <w:rsid w:val="00E66D22"/>
    <w:rsid w:val="00E67222"/>
    <w:rsid w:val="00E73363"/>
    <w:rsid w:val="00E829C3"/>
    <w:rsid w:val="00E837E1"/>
    <w:rsid w:val="00E9122E"/>
    <w:rsid w:val="00E92A39"/>
    <w:rsid w:val="00E962F6"/>
    <w:rsid w:val="00E96BB3"/>
    <w:rsid w:val="00E97F08"/>
    <w:rsid w:val="00EB5BD4"/>
    <w:rsid w:val="00EB7A82"/>
    <w:rsid w:val="00EC3E23"/>
    <w:rsid w:val="00EC4077"/>
    <w:rsid w:val="00ED02E7"/>
    <w:rsid w:val="00ED4171"/>
    <w:rsid w:val="00ED6332"/>
    <w:rsid w:val="00EE5AFC"/>
    <w:rsid w:val="00EE690E"/>
    <w:rsid w:val="00EE6A1C"/>
    <w:rsid w:val="00EE7B4B"/>
    <w:rsid w:val="00F006B2"/>
    <w:rsid w:val="00F01533"/>
    <w:rsid w:val="00F04571"/>
    <w:rsid w:val="00F04A76"/>
    <w:rsid w:val="00F10BE4"/>
    <w:rsid w:val="00F11773"/>
    <w:rsid w:val="00F12AB4"/>
    <w:rsid w:val="00F171F8"/>
    <w:rsid w:val="00F17534"/>
    <w:rsid w:val="00F230FA"/>
    <w:rsid w:val="00F23AE4"/>
    <w:rsid w:val="00F23C0F"/>
    <w:rsid w:val="00F2454C"/>
    <w:rsid w:val="00F3116D"/>
    <w:rsid w:val="00F359FB"/>
    <w:rsid w:val="00F416D0"/>
    <w:rsid w:val="00F51CC7"/>
    <w:rsid w:val="00F523D1"/>
    <w:rsid w:val="00F52D86"/>
    <w:rsid w:val="00F569D2"/>
    <w:rsid w:val="00F62429"/>
    <w:rsid w:val="00F67B7C"/>
    <w:rsid w:val="00F70FA1"/>
    <w:rsid w:val="00F77A9A"/>
    <w:rsid w:val="00F824B2"/>
    <w:rsid w:val="00F86F46"/>
    <w:rsid w:val="00F87312"/>
    <w:rsid w:val="00F93F15"/>
    <w:rsid w:val="00F96A0D"/>
    <w:rsid w:val="00F96E28"/>
    <w:rsid w:val="00FA1433"/>
    <w:rsid w:val="00FA3127"/>
    <w:rsid w:val="00FA345F"/>
    <w:rsid w:val="00FA644E"/>
    <w:rsid w:val="00FA76FE"/>
    <w:rsid w:val="00FB474F"/>
    <w:rsid w:val="00FC22CE"/>
    <w:rsid w:val="00FC7147"/>
    <w:rsid w:val="00FD0184"/>
    <w:rsid w:val="00FD476D"/>
    <w:rsid w:val="00FD4E55"/>
    <w:rsid w:val="00FD5E37"/>
    <w:rsid w:val="00FE02D2"/>
    <w:rsid w:val="00FE2C72"/>
    <w:rsid w:val="00FE3688"/>
    <w:rsid w:val="00FF017C"/>
    <w:rsid w:val="00FF5F03"/>
    <w:rsid w:val="00FF7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styleId="UnresolvedMention">
    <w:name w:val="Unresolved Mention"/>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121149864">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hyperlink" Target="https://orcid.org/0000-0002-0533-6801"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orcid.org/0000-0001-7402-0432" TargetMode="Externa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hyperlink" Target="https://orcid.org/0000-0001-9402-9119" TargetMode="External"/><Relationship Id="rId25" Type="http://schemas.openxmlformats.org/officeDocument/2006/relationships/hyperlink" Target="https://www.jma.go.jp/jma/jma-eng/jma-center/rsmc-hp-pub-eg/bstve_2018_m.html" TargetMode="External"/><Relationship Id="rId2" Type="http://schemas.openxmlformats.org/officeDocument/2006/relationships/numbering" Target="numbering.xml"/><Relationship Id="rId16" Type="http://schemas.openxmlformats.org/officeDocument/2006/relationships/hyperlink" Target="https://onlinelibrary.wiley.com/doi/10.1111/ddi.12423" TargetMode="External"/><Relationship Id="rId20" Type="http://schemas.openxmlformats.org/officeDocument/2006/relationships/hyperlink" Target="https://orcid.org/0000-0003-3594-0724"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emf"/><Relationship Id="rId24" Type="http://schemas.openxmlformats.org/officeDocument/2006/relationships/hyperlink" Target="https://CRAN.R-project.org/package=soundecology"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https://mc-stan.org/" TargetMode="External"/><Relationship Id="rId28"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hyperlink" Target="https://orcid.org/0000-0002-5677-0501"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emf"/><Relationship Id="rId22" Type="http://schemas.openxmlformats.org/officeDocument/2006/relationships/hyperlink" Target="https://orcid.org/0000-0002-4698-6448" TargetMode="Externa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03DCA-076C-754E-A851-2B62866E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31</Pages>
  <Words>50431</Words>
  <Characters>287457</Characters>
  <Application>Microsoft Office Word</Application>
  <DocSecurity>0</DocSecurity>
  <Lines>2395</Lines>
  <Paragraphs>674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Samuel RP-J Ross</cp:lastModifiedBy>
  <cp:revision>20</cp:revision>
  <dcterms:created xsi:type="dcterms:W3CDTF">2022-11-18T06:06:00Z</dcterms:created>
  <dcterms:modified xsi:type="dcterms:W3CDTF">2022-11-26T07:36:00Z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id="KjrX9nsT"/&gt;&lt;style id="http://www.zotero.org/styles/global-change-biology" hasBibliography="1" bibliographyStyleHasBeenSet="1"/&gt;&lt;prefs&gt;&lt;pref name="fieldType" value="Field"/&gt;&lt;/prefs&gt;&lt;/data&gt;</vt:lpwstr>
  </property>
</Properties>
</file>